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6500" w:right="0" w:hanging="0"/>
        <w:jc w:val="left"/>
        <w:rPr>
          <w:rStyle w:val="Teksttreci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740"/>
        <w:ind w:left="0" w:right="0" w:hanging="0"/>
        <w:jc w:val="center"/>
        <w:rPr>
          <w:rStyle w:val="Teksttreci"/>
          <w:color w:val="3465A4"/>
          <w:spacing w:val="0"/>
          <w:w w:val="100"/>
          <w:sz w:val="32"/>
          <w:szCs w:val="32"/>
          <w:shd w:fill="auto" w:val="clear"/>
          <w:lang w:val="pl-PL" w:eastAsia="pl-PL" w:bidi="pl-PL"/>
        </w:rPr>
      </w:pPr>
      <w:r>
        <w:rPr>
          <w:color w:val="3465A4"/>
          <w:spacing w:val="0"/>
          <w:w w:val="100"/>
          <w:sz w:val="32"/>
          <w:szCs w:val="32"/>
          <w:shd w:fill="auto" w:val="clear"/>
          <w:lang w:val="pl-PL" w:eastAsia="pl-PL" w:bidi="pl-PL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80"/>
        <w:ind w:left="0" w:right="0" w:hanging="0"/>
        <w:jc w:val="center"/>
        <w:rPr/>
      </w:pPr>
      <w:r>
        <w:rPr>
          <w:rStyle w:val="Teksttreci"/>
          <w:color w:val="3465A4"/>
          <w:spacing w:val="0"/>
          <w:w w:val="100"/>
          <w:sz w:val="32"/>
          <w:szCs w:val="32"/>
          <w:shd w:fill="auto" w:val="clear"/>
          <w:lang w:val="pl-PL" w:eastAsia="pl-PL" w:bidi="pl-PL"/>
        </w:rPr>
        <w:t>TEKST UJEDNOLICONY po Rozstrzygnięciu Nadzorczym Nr NPII.4131.1.1182.2023 Wojewody Śląskiego z dnia 27 grudnia 2023r.</w:t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80"/>
        <w:ind w:left="0" w:right="0" w:hanging="0"/>
        <w:jc w:val="center"/>
        <w:rPr>
          <w:rStyle w:val="Teksttreci"/>
          <w:color w:val="3465A4"/>
          <w:spacing w:val="0"/>
          <w:w w:val="100"/>
          <w:sz w:val="32"/>
          <w:szCs w:val="32"/>
          <w:shd w:fill="auto" w:val="clear"/>
          <w:lang w:val="pl-PL" w:eastAsia="pl-PL" w:bidi="pl-PL"/>
        </w:rPr>
      </w:pPr>
      <w:r>
        <w:rPr>
          <w:color w:val="3465A4"/>
          <w:spacing w:val="0"/>
          <w:w w:val="100"/>
          <w:sz w:val="32"/>
          <w:szCs w:val="32"/>
          <w:shd w:fill="auto" w:val="clear"/>
          <w:lang w:val="pl-PL" w:eastAsia="pl-PL" w:bidi="pl-PL"/>
        </w:rPr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80"/>
        <w:ind w:left="0" w:right="0" w:hanging="0"/>
        <w:jc w:val="center"/>
        <w:rPr>
          <w:rStyle w:val="Teksttreci"/>
          <w:color w:val="3465A4"/>
          <w:spacing w:val="0"/>
          <w:w w:val="100"/>
          <w:sz w:val="32"/>
          <w:szCs w:val="32"/>
          <w:shd w:fill="auto" w:val="clear"/>
          <w:lang w:val="pl-PL" w:eastAsia="pl-PL" w:bidi="pl-PL"/>
        </w:rPr>
      </w:pPr>
      <w:r>
        <w:rPr>
          <w:color w:val="3465A4"/>
          <w:spacing w:val="0"/>
          <w:w w:val="100"/>
          <w:sz w:val="32"/>
          <w:szCs w:val="32"/>
          <w:shd w:fill="auto" w:val="clear"/>
          <w:lang w:val="pl-PL" w:eastAsia="pl-PL" w:bidi="pl-PL"/>
        </w:rPr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74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PROGRAM WSPÓŁPRACY MIASTA RACIBÓRZ Z ORGANIZACJAMI</w:t>
        <w:br/>
        <w:t>POZARZĄDOWYMI I INNYMI PODMIOTAMI PROWADZĄCYMI</w:t>
        <w:br/>
        <w:t>DZIAŁALNOŚĆ POŻYTKU PUBLICZNEGO NA 2024 ROK</w:t>
      </w:r>
    </w:p>
    <w:p>
      <w:pPr>
        <w:sectPr>
          <w:footerReference w:type="default" r:id="rId3"/>
          <w:type w:val="nextPage"/>
          <w:pgSz w:w="11906" w:h="16838"/>
          <w:pgMar w:left="1087" w:right="1087" w:header="0" w:top="1111" w:footer="3" w:bottom="4559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widowControl w:val="false"/>
        <w:jc w:val="center"/>
        <w:rPr>
          <w:sz w:val="2"/>
          <w:szCs w:val="2"/>
        </w:rPr>
      </w:pPr>
      <w:r>
        <w:rPr/>
        <w:drawing>
          <wp:inline distT="0" distB="0" distL="0" distR="0">
            <wp:extent cx="3188335" cy="3517265"/>
            <wp:effectExtent l="0" t="0" r="0" b="0"/>
            <wp:docPr id="1" name="Picut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100"/>
        <w:ind w:left="0" w:right="0" w:hanging="0"/>
        <w:jc w:val="center"/>
        <w:rPr/>
      </w:pPr>
      <w:bookmarkStart w:id="0" w:name="bookmark4"/>
      <w:bookmarkStart w:id="1" w:name="bookmark5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Spis treści</w:t>
      </w:r>
      <w:bookmarkEnd w:id="0"/>
      <w:bookmarkEnd w:id="1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1. Postanowienia ogólne 4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2. Cel główny i cele szczegółowe programu 4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3. Zasady współpracy 5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4. Zakres przedmiotowy 5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5. Formy współpracy 5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6. Priorytetowe zadania publiczne 6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7. Okres realizacji programu 8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8. Sposób realizacji programu 8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9. Wysokość środków planowanych na realizację programu 8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10. Sposób oceny realizacji programu 8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11. Informacje o sposobie tworzenia programu oraz o przebiegu konsultacji 9</w:t>
      </w:r>
    </w:p>
    <w:p>
      <w:pPr>
        <w:sectPr>
          <w:footerReference w:type="default" r:id="rId4"/>
          <w:type w:val="nextPage"/>
          <w:pgSz w:w="11906" w:h="16838"/>
          <w:pgMar w:left="1370" w:right="1087" w:header="0" w:top="1116" w:footer="3" w:bottom="1116" w:gutter="0"/>
          <w:pgNumType w:fmt="decimal"/>
          <w:formProt w:val="false"/>
          <w:textDirection w:val="lrTb"/>
          <w:docGrid w:type="default" w:linePitch="360" w:charSpace="0"/>
        </w:sect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12. Tryb powoływania i zasady działania komisji konkursowych do opiniowania</w:t>
        <w:br/>
        <w:t>ofert w otwartych konkursach ofert 9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Postanowienia ogólne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Program określa w szczególności cele, zasady i formy współpracy Miasta Racibórz</w:t>
        <w:br/>
        <w:t>z organizacjami pozarządowymi i innymi podmiotami prowadzącymi działalność pożytku</w:t>
        <w:br/>
        <w:t>publicznego.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Ilekroć w programie jest mowa o: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ustawie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ustawę z dnia 24 kwietnia 2003 r.o działalności pożytku</w:t>
        <w:br/>
        <w:t>publicznego i o wolontariacie (t.j. Dz.U. z 2023 r., poz. 571),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organizacjach -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należy przez to rozumieć organizacje pozarządowe oraz podmioty, o których</w:t>
        <w:br/>
        <w:t>mowa w art. 3 ust.3 ustawy,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programie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roczny program współpracy z organizacjami</w:t>
        <w:br/>
        <w:t>pozarządowymi oraz podmiotami o których mowa w art. 3 ust. 3 ustawy na 2024 rok,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konkursie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otwarty konkurs ofert,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>
          <w:strike/>
        </w:rPr>
      </w:pPr>
      <w:r>
        <w:rPr>
          <w:b/>
          <w:bCs/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dotacji </w:t>
      </w:r>
      <w:r>
        <w:rPr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dotację w rozumieniu ustawy z dnia 27 sierpnia 2009 r.</w:t>
        <w:br/>
        <w:t>o finansach publicznych (t.j. Dz. U. z 2023r. , poz. 1270 z późn. zm.),</w:t>
      </w:r>
      <w:r>
        <w:rPr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</w:t>
      </w:r>
      <w:r>
        <w:rPr>
          <w:rStyle w:val="Zakotwiczenieprzypisudolnego"/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footnoteReference w:id="2"/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Prezydencie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Prezydenta Miasta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Radzie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Radę Miasta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Mieście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Miasto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Urzędzie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Urząd Miasta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65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Komisji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Komisję konkursową.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343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2.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Cel główny i cele szczegółowe programu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2.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1.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Cel główny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zaspokajanie potrzeb społecznych mieszkańców Miasta oraz wzmocnienie</w:t>
        <w:br/>
        <w:t>rozwoju społeczeństwa obywatelskiego poprzez budowanie i umacnianie partnerstwa pomiędzy</w:t>
        <w:br/>
        <w:t>Miastem a organizacjami.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Cele szczegółowe: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umacnianie w społecznej świadomości poczucia odpowiedzialności za siebie, swoje otoczenie,</w:t>
        <w:br/>
        <w:t>wspólnotę lokalną oraz jej tradycje,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stworzenie warunków do zwiększenia aktywności społecznej mieszkańców Raciborza,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budowanie społeczeństwa obywatelskiego poprzez aktywizację społeczności lokalnej,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powadzenie nowatorskich i bardziej efektywnych działań na rzecz mieszkańców,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uzupełnienie działań Miasta w zakresie nieobejmowanym przez struktury samorządowe,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zwiększenie udziału mieszkańców w rozwiązywaniu lokalnych problemów,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poprawa jakości życia mieszkańców poprzez pełniejsze zaspokajanie potrzeb społecznych,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promocja dorobku i wzmocnienie potencjału organizacji pozarządowych,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włączenie zainteresowanych organizacji pozarządowych do realizacji programów służących</w:t>
        <w:br/>
        <w:t>rozwojowi Miasta.</w:t>
      </w:r>
      <w:r>
        <w:br w:type="page"/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3.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2" w:name="bookmark6"/>
      <w:bookmarkStart w:id="3" w:name="bookmark7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Zasady współpracy</w:t>
      </w:r>
      <w:bookmarkEnd w:id="2"/>
      <w:bookmarkEnd w:id="3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3.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Współpraca Miasta z organizacjami opiera się na zasadach: pomocniczości, suwerenności</w:t>
        <w:br/>
        <w:t>stron, partnerstwa, efektywności, uczciwej konkurencji i jawności: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pomocniczości - oznacza uznanie praw organizacji do samodzielnego określania</w:t>
        <w:br/>
        <w:t>i rozwiązywania problemów, także należących do sfery zadań publicznych, wspierania ich</w:t>
        <w:br/>
        <w:t>działalności oraz umożliwiania realizacji tych zadań zgodnie z obowiązującymi normami prawa,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suwerenności stron - polega na respektowaniu niezależności organizacji i zakazu</w:t>
        <w:br/>
        <w:t>nieuprawnionej ingerencji w ich funkcjonowanie,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partnerstwa - mówi o traktowaniu organizacji jako równouprawnionych partnerów</w:t>
        <w:br/>
        <w:t>w definiowaniu problemów społecznych i określania sposobów ich rozwiązywania oraz</w:t>
        <w:br/>
        <w:t>realizacji zadań publicznych,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efektywności - polega na wyborze najbardziej efektywnego sposobu realizacji zadań</w:t>
        <w:br/>
        <w:t>publicznych przez organizacje,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uczciwej konkurencji - polega na równorzędnym traktowaniu organizacji podczas</w:t>
        <w:br/>
        <w:t>wyboru ofert w otwartym konkursie oraz przy realizacji zadań publicznych,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jawności - polega na udostępnianiu organizacjom wszelkich niezbędnych informacji</w:t>
        <w:br/>
        <w:t>o realizowanych zadaniach i środkach przeznaczonych na ich realizację.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2. Współdziałanie Miasta z organizacjami obejmuje współpracę o charakterze finansowym</w:t>
        <w:br/>
        <w:t>i pozafinansowym.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4.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4" w:name="bookmark8"/>
      <w:bookmarkStart w:id="5" w:name="bookmark9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Zakres przedmiotowy</w:t>
      </w:r>
      <w:bookmarkEnd w:id="4"/>
      <w:bookmarkEnd w:id="5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4.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Przedmiotem współpracy Miasta z organizacjami jest realizacja wybranych zadań</w:t>
        <w:br/>
        <w:t>publicznych wymienionych w art. 4 ust. 1 ustawy.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2. Podstawowym kryterium decydującym o podjęciu współpracy z organizacjami jest</w:t>
        <w:br/>
        <w:t>prowadzenie przez nie działalności pożytku publicznego na terenie Miasta.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6" w:name="bookmark10"/>
      <w:bookmarkStart w:id="7" w:name="bookmark11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5.</w:t>
        <w:br/>
        <w:t>Formy współpracy</w:t>
      </w:r>
      <w:bookmarkEnd w:id="6"/>
      <w:bookmarkEnd w:id="7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5.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W ramach współpracy finansowej następuje zlecenie realizacji zadań Miasta</w:t>
        <w:br/>
        <w:t>organizacjom, które obejmuje w pierwszej kolejności te zadania, które mieszczą się w obszarach</w:t>
        <w:br/>
        <w:t>określonych przez Radę jako priorytetowe w formie otwartego konkursu ofert, z zastrzeżeniem</w:t>
        <w:br/>
        <w:t>przepisów odrębnych.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718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Organizacje z własnej inicjatywy mogą wystąpić o realizację zadania publicznego, w trybie</w:t>
        <w:br/>
        <w:t>przewidzianym przez ustawę. Rozpatrując taki wniosek stosuje się odpowiednio przepisy ustawy.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Realizacja zadań publicznych o charakterze lokalnym lub regionalnym może zostać zlecona</w:t>
        <w:br/>
        <w:t>organizacjom z pominięciem otwartego konkursu ofert na zasadach i w trybie przewidzianym przez</w:t>
        <w:br/>
        <w:t>ustawę. Rozpatrując taką ofertę stosuje się odpowiednio przepisy ustawy.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Miasto może zawierać umowy o wykonanie inicjatywy lokalnej na zasadach określonych</w:t>
        <w:br/>
        <w:t>w ustawie.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Współpraca pozafinansowa obejmuje następujące obszary: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wzajemne informowanie się o planowanych działaniach,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bazy danych o funkcjonujących na terenie Miasta organizacjach pozarządowych,</w:t>
      </w:r>
      <w:r>
        <w:br w:type="page"/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konsultowanie z organizacjami projektów aktów prawa miejscowego w dziedzinach</w:t>
        <w:br/>
        <w:t>dotyczących działalności statutowej tych organizacji na zasadach określonych w odrębnej</w:t>
        <w:br/>
        <w:t>uchwale,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udział przedstawicieli organizacji pozarządowych w pracach komisji konkursowych,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obejmowanie patronatem honorowym Prezydenta przedsięwzięć realizowanych przez</w:t>
        <w:br/>
        <w:t>organizacje pozarządowe,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udzielanie rekomendacji organizacjom współpracującym z Miastem, które ubiegają się</w:t>
        <w:br/>
        <w:t>o dofinansowanie z innych źródeł,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promocja akcji 1% dla raciborskich organizacji pożytku publicznego,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możliwość zawierania porozumień o współpracy w realizacji wspólnych przedsięwzięć,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pomoc w pozyskiwaniu lokalu z przeznaczeniem na działalność statutową,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65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udostępnianie bazy lokalowej i technicznej Miasta,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65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inicjowanie lub współorganizowanie szkoleń podnoszących jakość pracy organizacji</w:t>
        <w:br/>
        <w:t>pozarządowych w sferze zadań publicznych,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17" w:leader="none"/>
        </w:tabs>
        <w:bidi w:val="0"/>
        <w:spacing w:lineRule="auto" w:line="343" w:before="0" w:after="0"/>
        <w:ind w:left="0" w:right="0" w:hanging="0"/>
        <w:jc w:val="center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nieodpłatne udostępnianie organizacjom pozarządowym materiałów promujących Miasto.</w:t>
        <w:br/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6.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Priorytetowe zadania publiczne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6.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„Pomoc społeczna, w tym pomoc rodzinom i osobom w trudnej sytuacji</w:t>
        <w:br/>
        <w:t xml:space="preserve">życiowej oraz wyrównywanie szans tych rodzin i osób”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 się następujące</w:t>
        <w:br/>
        <w:t>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organizacja zajęć mających na celu pobudzenie aktywności życiowej osób starszych,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punktu dystrybucji żywności dla mieszkańców Miasta,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udzielenie pomocy osobom bezdomnym w formie schroniska dla bezdomnych, schroniska dla</w:t>
        <w:br/>
        <w:t>bezdomnych z usługami opiekuńczymi oraz ogrzewalni,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pielęgnacja ludzi chorych, starszych i niepełnosprawnych.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7.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„Wspieranie rodziny i systemu pieczy zastępczej”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</w:t>
        <w:br/>
        <w:t>się następujący rodzaj zadania: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9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placówki wsparcia dziennego.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8.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„Ochrona i promocja zdrowia w tym działalności leczniczej w rozumieniu</w:t>
        <w:br/>
        <w:t>ustawy z dnia 15 kwietnia 2011 r. o działalności leczniczej (t.j. Dz.U. z 2023 r. poz. 991 z</w:t>
        <w:br/>
        <w:t>późn.zm.)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” jako priorytetowe określa 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działań z zakresu profilaktyki i promocji zdrowia mających na celu promocję</w:t>
        <w:br/>
        <w:t>zdrowego stylu życia z wyłączeniem profilaktyki alkoholowej i narkotykowej,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527" w:leader="none"/>
        </w:tabs>
        <w:bidi w:val="0"/>
        <w:spacing w:lineRule="auto" w:line="240" w:before="0" w:after="10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opieka paliatywna - działania na rzecz osób w terminalnej fazie choroby nowotworowej,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2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działania w zakresie zdrowia psychicznego.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9.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„Działalność na rzecz osób niepełnosprawnych”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</w:t>
        <w:br/>
        <w:t>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1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2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działań poprawiających jakość życia osób niepełnosprawnych.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10.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„Przeciwdziałanie uzależnieniom i patologiom społecznym”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</w:t>
        <w:br/>
        <w:t>priorytetowe określa się następujące rodzaje zadań:</w:t>
      </w:r>
      <w:r>
        <w:br w:type="page"/>
      </w:r>
    </w:p>
    <w:p>
      <w:pPr>
        <w:pStyle w:val="Teksttreci1"/>
        <w:keepNext w:val="false"/>
        <w:keepLines w:val="false"/>
        <w:widowControl w:val="false"/>
        <w:numPr>
          <w:ilvl w:val="0"/>
          <w:numId w:val="1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pozalekcyjnych zajęć sportowych dla dzieci i młodzieży wraz z realizacją</w:t>
        <w:br/>
        <w:t>programów profilaktycznych,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2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realizacja programów na rzecz młodzieży zagrożonej wykluczeniem społecznym.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11.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„Kultura, sztuka, ochrona dóbr kultury i dziedzictwa narodowego”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</w:t>
        <w:br/>
        <w:t>priorytetowe określa 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3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rozwoju kultury i sztuki oraz twórczości artystycznej,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3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działań na rzecz upowszechniania kultury oraz sztuki, wzbogacających ofertę</w:t>
        <w:br/>
        <w:t>kulturalną Raciborza, z uwzględnieniem Dni Raciborza,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3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przedsięwzięć artystycznych, w tym przedsięwzięć o charakterze nowatorskim,</w:t>
        <w:br/>
        <w:t>odpowiadającym na wyzwania współczesności, zarówno pod względem formy jak i treści</w:t>
        <w:br/>
        <w:t>wypowiedzi oraz dokumentowania, tworzenia i prezentowania zjawisk kultury współczesnej,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3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wartościowych, niskonakładowych, niekomercyjnych inicjatyw wydawniczych,</w:t>
        <w:br/>
        <w:t>poświęconych problematyce kultury, sztuki i dziedzictwa kulturowego,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3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2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edukacji kulturalnej oraz wzrostu czytelnictwa dzieci i młodzieży.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12.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„Wspieranie i upowszechniania kultury fizycznej”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</w:t>
        <w:br/>
        <w:t>określa 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szkolenia zawodników w określonej dyscyplinie sportu, w tym organizacja lub</w:t>
        <w:br/>
        <w:t>udział we współzawodnictwie sportowym, mające na celu promocję aktywnego, zdrowego trybu</w:t>
        <w:br/>
        <w:t>życia i sportu oraz propagowanie zasad zdrowej rywalizacji sportowej,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organizacji imprez rekreacyjnych i widowisk sportowych mających na celu</w:t>
        <w:br/>
        <w:t>popularyzację i upowszechnianie kultury fizycznej,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2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organizacji rozgrywek amatorskiej ligi w określonej dyscyplinie sportu mających na</w:t>
        <w:br/>
        <w:t>celu podniesienie sprawności fizycznej osób amatorsko zajmujących się sportem.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13.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zakresie: „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Turystyka i krajoznawstwo”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 się następujące</w:t>
        <w:br/>
        <w:t>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5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działań mających na celu lepsze i pełniejsze wykorzystanie walorów turystycznych,</w:t>
        <w:br/>
        <w:t>krajoznawczych i rekreacyjnych Miasta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5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działań mających na celu realizację opracowań i publikacji turystycznych</w:t>
        <w:br/>
        <w:t>krajoznawczych i rekreacyjnych Miasta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5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2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działań mających na celu wzrost znaczenia turystyki weekendowej</w:t>
        <w:br/>
        <w:t>i sentymentalnej Miasta Racibórz.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14.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„Działalność na rzecz dzieci i młodzieży, w tym wypoczynku dzieci</w:t>
        <w:br/>
        <w:t xml:space="preserve">i młodzieży”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 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6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organizacja aktywnych form spędzania czasu wolnego dzieci i młodzieży szkolnej podczas ferii</w:t>
        <w:br/>
        <w:t>i wakacji,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6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2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organizacja wypoczynku dzieci i młodzieży szkolnej w okresie ferii i wakacji, w tym</w:t>
        <w:br/>
        <w:t>organizacja małych form wypoczynku (półkolonii, wakacyjnych świetlic, wycieczek, krótkich</w:t>
        <w:br/>
        <w:t>wyjazdów narciarskich, żeglarskich, wypraw w góry itp.) oraz zagospodarowanie czasu</w:t>
        <w:br/>
        <w:t>wolnego.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15.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„Nauka, szkolnictwo wyższe, edukacja, oświata i wychowanie”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</w:t>
        <w:br/>
        <w:t>priorytetowe określa się następujące rodzaje zadań:</w:t>
      </w:r>
      <w:r>
        <w:br w:type="page"/>
      </w:r>
    </w:p>
    <w:p>
      <w:pPr>
        <w:pStyle w:val="Teksttreci1"/>
        <w:keepNext w:val="false"/>
        <w:keepLines w:val="false"/>
        <w:widowControl w:val="false"/>
        <w:numPr>
          <w:ilvl w:val="0"/>
          <w:numId w:val="17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80"/>
        <w:ind w:left="360" w:right="0" w:hanging="2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edukacja patriotyczna - wsparcie dla przedsięwzięć edukacyjnych o charakterze patriotyczno -</w:t>
        <w:br/>
        <w:t>historycznym, realizowanych dla młodego odbiorcy: dzieci i młodzieży szkolnej,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7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200"/>
        <w:ind w:left="360" w:right="0" w:hanging="2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edukacja ekologiczna dzieci i młodzieży poprzez aktywne działania proekologiczne na terenie</w:t>
        <w:br/>
        <w:t>naszego miasta.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16.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zakresie: „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Działalność wspomagająca rozwój gospodarczy, w tym rozwój</w:t>
        <w:br/>
        <w:t xml:space="preserve">przedsiębiorczości”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 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8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rozwój nowoczesnych usług dla biznesu i gospodarki elektronicznej,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8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rozwój przedsiębiorczości wśród młodzieży, wsparcie rozwoju start-up'ów,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8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organizacja wizyt studyjnych w raciborskich zakładach pracy,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8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organizacja wydarzeń promujących przedsiębiorczość oraz lokalny biznes,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8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inkubacja i propagowanie przedsiębiorczości wśród organizacji pozarządowych.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7.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8" w:name="bookmark12"/>
      <w:bookmarkStart w:id="9" w:name="bookmark13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Okres realizacji programu</w:t>
      </w:r>
      <w:bookmarkEnd w:id="8"/>
      <w:bookmarkEnd w:id="9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17.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Program obowiązuje od 01.01.2024 r. do 31.12.2024 r.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9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80"/>
        <w:ind w:left="0" w:right="0" w:firstLine="36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Program obejmuje również zadania wieloletnie realizowane przez Miasto.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10" w:name="bookmark14"/>
      <w:bookmarkStart w:id="11" w:name="bookmark15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8.</w:t>
        <w:br/>
        <w:t>Sposób realizacji programu</w:t>
      </w:r>
      <w:bookmarkEnd w:id="10"/>
      <w:bookmarkEnd w:id="11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18.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Sposobem realizacji programu jest: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0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80"/>
        <w:ind w:left="360" w:right="0" w:hanging="2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zapewnienie umieszczenia w projekcie budżetu miasta środków finansowych na realizację</w:t>
        <w:br/>
        <w:t>zadań,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0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360" w:right="0" w:hanging="2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przygotowywanie i prowadzenie konkursów ofert dla organizacji pozarządowych na realizację</w:t>
        <w:br/>
        <w:t>zadań publicznych,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0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sporządzanie i rozliczaniu umów,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0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360" w:right="0" w:hanging="2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sporządzanie sprawozdań finansowych i pozafinansowych z zakresu współpracy</w:t>
        <w:br/>
        <w:t>z organizacjami pozarządowymi,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0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bieżącej współpracy z organizacjami pozarządowymi.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9.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Wysokość środków planowanych na realizację programu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19.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Na realizację zadań zleconych planuje się przeznaczyć w 2024 r. środki finansowe</w:t>
        <w:br/>
        <w:t xml:space="preserve">w wysokości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5 417 500,00.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336" w:before="0" w:after="0"/>
        <w:ind w:left="4220" w:right="0" w:hanging="386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2. Ostateczną wysokość środków określi Rada w uchwale budżetowej na rok 2024.</w:t>
        <w:br/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10.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12" w:name="bookmark16"/>
      <w:bookmarkStart w:id="13" w:name="bookmark17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Sposób oceny realizacji programu</w:t>
      </w:r>
      <w:bookmarkEnd w:id="12"/>
      <w:bookmarkEnd w:id="13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20.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Miernikiem efektywności realizacji zapisów programu będą uzyskane informacje</w:t>
        <w:br/>
        <w:t>dotyczące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liczby organizacji wyrażających wolę podjęcia się współpracy z Miastem realizacji zadania</w:t>
        <w:br/>
        <w:t>publicznego na rzecz lokalnej społeczności,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liczby organizacji realizujących zadania publiczne,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ilości zrealizowanych zadań publicznych we współpracy z organizacjami,</w:t>
      </w:r>
      <w:r>
        <w:br w:type="page"/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wysokości środków finansowych przeznaczonych z budżetu Miasta na realizację tych zadań,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liczby lokali pochodzących z zasobów Miasta użytkowanych przez organizacje,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liczby skonsultowanych z organizacjami projektów aktów prawa miejscowego dotyczących</w:t>
        <w:br/>
        <w:t>działalności statutowej tych organizacji,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ilości i rodzajów działań zrealizowanych w ramach współpracy finansowej i pozafinansowej</w:t>
        <w:br/>
        <w:t>(np. ilość przedsięwzięć objętych patronatem Prezydenta, ilość szkoleń skierowanych do</w:t>
        <w:br/>
        <w:t>członków organizacji, itp.).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2. </w:t>
      </w:r>
      <w:r>
        <w:rPr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Monitoring współpracy z organizacjami prowadzony jest przez Wydział Lokalowy i Spraw</w:t>
        <w:br/>
        <w:t>Społecznych Urzędu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.</w:t>
      </w:r>
      <w:r>
        <w:rPr>
          <w:rStyle w:val="Zakotwiczenieprzypisudolnego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footnoteReference w:id="3"/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11.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Informacja o sposobie tworzenia programu oraz o przebiegu konsultacji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21.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Program został opracowany na podstawie: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1) propozycji realizacji zadań publicznych uznanych za priorytetowe przez Wydziały Urzędu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Miasta Racibórz współpracujących z organizacjami,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2) propozycji i uwag przedstawicieli organizacji.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2. Informację o rozpoczęciu prac nad Programem wraz z prośbą do organizacji o wnoszenie</w:t>
        <w:br/>
        <w:t>propozycji i uwag podano do publicznej wiadomości za pośrednictwem: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1) strony internetowej Biuletynu Informacji Publicznej Urzędu Miasta Racibórz w zakładce</w:t>
        <w:br/>
      </w:r>
      <w:r>
        <w:rPr>
          <w:i/>
          <w:i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Organizacje pozarządowe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Miasta Racibórz,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2) pismem z dnia 04.05.2023 r. zaproszono organizacje do wnoszenia propozycji i uwag.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9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Konsultacje projektu uchwały w sprawie przyjęcia programu przebiegały zgodnie z Uchwałą</w:t>
        <w:br/>
        <w:t>Nr XXII/300/2016 Rady Miasta Racibórz z dnia 26 października 2016 r. w sprawie określenia</w:t>
        <w:br/>
        <w:t>szczegółowego sposobu konsultowania z Raciborską Radą Działalności Pożytku Publicznego lub</w:t>
        <w:br/>
        <w:t>organizacjami pozarządowymi i innymi podmiotami wymienionymi w art. 3 ust. 3 ustawy z dnia</w:t>
        <w:br/>
        <w:t>24 kwietnia 2003 r. o działalności pożytku publicznego i o wolontariacie projektów aktów prawa</w:t>
        <w:br/>
        <w:t>miejscowego w dziedzinach dotyczących działalności statutowej tych organizacji (Dz. Urz. Woj.</w:t>
        <w:br/>
        <w:t>Śląskiego poz. 5641 z dnia 8 listopada 2016 r.), po uprzednim przygotowaniu projektu uchwały</w:t>
        <w:br/>
        <w:t>oraz rozpatrzeniu złożonych propozycji przez jednostki organizacyjne Miasta oraz organizacje.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9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Konsultacje projektu uchwały w sprawie przyjęcia programu przebiegały następująco: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1) w terminie od 4.11.2023 r. do 10.11.2023 r. w Biuletynie Informacji Publicznej Miasta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36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Racibórz w zakładce </w:t>
      </w:r>
      <w:r>
        <w:rPr>
          <w:i/>
          <w:i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Organizacje pozarządowe - Konsultacje z organizacjami pozarządowymi</w:t>
        <w:br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zamieszczono Ogłoszenie Prezydenta Miasta Racibórz o konsultacjach programu -nie zgłoszono</w:t>
        <w:br/>
        <w:t>żadnych opinii i uwag do projektu Programu,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terminie 04.11.2023 r. do 10.11.2023 r. wywieszono na tablicy ogłoszeń w budynku Urzędu</w:t>
        <w:br/>
        <w:t>Miasta ogłoszenie o konsultacjach programu - nie zgłoszono żadnych opinii i uwag do projektu</w:t>
        <w:br/>
        <w:t>Programu.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projekt programu przekazano Raciborskiej Radzie Działalności Pożytku Publicznego, która na</w:t>
        <w:br/>
        <w:t>posiedzeniu w dniu 14.11.2023 r. pozytywnie zaopiniowała przedmiotowy projekt, bez uwag.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12.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14" w:name="bookmark18"/>
      <w:bookmarkStart w:id="15" w:name="bookmark19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Tryb powoływania i zasady działania komisji konkursowych do opiniowania ofert</w:t>
        <w:br/>
        <w:t>w otwartych konkursach ofert</w:t>
      </w:r>
      <w:bookmarkEnd w:id="14"/>
      <w:bookmarkEnd w:id="15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22.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Komisje powoływane są w celu opiniowania ofert złożonych w ramach otwartych</w:t>
        <w:br/>
        <w:t>konkursów ofert na realizację zadań publicznych.</w:t>
      </w:r>
      <w:r>
        <w:br w:type="page"/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2. Prezydent ogłasza nabór na członków Komisji reprezentujących organizacje. Ogłoszenie</w:t>
        <w:br/>
        <w:t>o naborze zamieszcza w Biuletynie Informacji Publicznej Urzędu Miasta Racibórz w zakładce</w:t>
        <w:br/>
      </w:r>
      <w:r>
        <w:rPr>
          <w:i/>
          <w:i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Organizacje Pozarządowe. Konkursy ofert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, na tablicy ogłoszeń w Urzędzie Miasta Racibórz oraz na</w:t>
        <w:br/>
        <w:t xml:space="preserve">stronie </w:t>
      </w:r>
      <w:hyperlink r:id="rId5">
        <w:r>
          <w:rPr>
            <w:rStyle w:val="Czeinternetowe"/>
            <w:color w:val="0066CC"/>
            <w:spacing w:val="0"/>
            <w:w w:val="100"/>
            <w:sz w:val="24"/>
            <w:szCs w:val="24"/>
            <w:u w:val="single"/>
            <w:shd w:fill="auto" w:val="clear"/>
            <w:lang w:val="pl-PL" w:eastAsia="pl-PL" w:bidi="pl-PL"/>
          </w:rPr>
          <w:t>www.raciborz.pl</w:t>
        </w:r>
      </w:hyperlink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Prezydent wyznacza przewodniczącego, zastępcę przewodniczącego i wybiera</w:t>
        <w:br/>
        <w:t>przedstawicieli organizacji spośród zgłoszonych wcześniej kandydatur i w formie zarządzenia</w:t>
        <w:br/>
        <w:t>powołuje skład Komisji.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Posiedzenie Komisji zwołuje i prowadzi Przewodniczący, a w przypadku jego nieobecności</w:t>
        <w:br/>
        <w:t>zastępca Przewodniczącego.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Członkowie Komisji o terminie oraz miejscu posiedzenia zostają poinformowani</w:t>
        <w:br/>
        <w:t>telefonicznie lub pisemnie.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Komisja obraduje w składzie co najmniej 3 członków, w tym Przewodniczącego lub Zastępcy</w:t>
        <w:br/>
        <w:t>Przewodniczącego Komisji.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Komisja obraduje na posiedzeniach.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Komisja zapoznaje się z ofertami, które spełniły wszystkie wymogi formalne.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100"/>
        <w:ind w:left="0" w:right="0" w:firstLine="360"/>
        <w:jc w:val="both"/>
        <w:rPr>
          <w:strike/>
        </w:rPr>
      </w:pPr>
      <w:r>
        <w:rPr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Komisja analizuje a następnie ocenia pozytywnie lub negatywnie każdą z ofert</w:t>
      </w:r>
      <w:r>
        <w:rPr>
          <w:rStyle w:val="Zakotwiczenieprzypisudolnego"/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footnoteReference w:id="4"/>
      </w:r>
      <w:r>
        <w:rPr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. 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4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 przyznaniu pozytywnej lub negatywnej opinii Komisja decyduje zwykłą większością</w:t>
        <w:br/>
        <w:t>głosów. W przypadku uzyskania równej ilości głosów decyduje głos przewodniczącego.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43" w:leader="none"/>
        </w:tabs>
        <w:bidi w:val="0"/>
        <w:spacing w:lineRule="auto" w:line="23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 posiedzenia Komisji sporządza się protokół, który podpisuje Przewodniczący Komisji</w:t>
        <w:br/>
        <w:t>oraz członkowie Komisji.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62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Komisja po zakończeniu prac i podpisaniu protokołu ulega rozwiązaniu.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4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Przewodniczący Komisji przedkłada Prezydentowi Miasta opinię Komisji niezwłocznie po</w:t>
        <w:br/>
        <w:t>zakończeniu posiedzenia.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4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 zapoznaniu się z opinią Komisji Prezydent w drodze zarządzenia dokonuje</w:t>
        <w:br/>
        <w:t>rozstrzygnięcia konkursu ofert na realizację poszczególnych zadań publicznych.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62" w:leader="none"/>
        </w:tabs>
        <w:bidi w:val="0"/>
        <w:spacing w:lineRule="auto" w:line="240" w:before="0" w:after="100"/>
        <w:ind w:left="0" w:right="0" w:firstLine="360"/>
        <w:jc w:val="both"/>
        <w:rPr>
          <w:strike/>
        </w:rPr>
      </w:pPr>
      <w:r>
        <w:rPr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Od rozstrzygnięcia Prezydenta nie przysługuje odwołanie.</w:t>
      </w:r>
      <w:r>
        <w:rPr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</w:t>
      </w:r>
      <w:r>
        <w:rPr>
          <w:rStyle w:val="Zakotwiczenieprzypisudolnego"/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footnoteReference w:id="5"/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62" w:leader="none"/>
        </w:tabs>
        <w:bidi w:val="0"/>
        <w:spacing w:lineRule="auto" w:line="240" w:before="0" w:after="100"/>
        <w:ind w:left="0" w:right="0" w:firstLine="360"/>
        <w:jc w:val="both"/>
        <w:rPr>
          <w:strike/>
        </w:rPr>
      </w:pPr>
      <w:r>
        <w:rPr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Prezydent zastrzega sobie możliwość nierozstrzygnięcia konkursu.</w:t>
      </w:r>
      <w:r>
        <w:rPr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</w:t>
      </w:r>
      <w:r>
        <w:rPr>
          <w:rStyle w:val="Zakotwiczenieprzypisudolnego"/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footnoteReference w:id="6"/>
      </w:r>
    </w:p>
    <w:sectPr>
      <w:footerReference w:type="default" r:id="rId6"/>
      <w:footnotePr>
        <w:numFmt w:val="decimal"/>
      </w:footnotePr>
      <w:type w:val="nextPage"/>
      <w:pgSz w:w="11906" w:h="16838"/>
      <w:pgMar w:left="1087" w:right="1087" w:header="0" w:top="1116" w:footer="3" w:bottom="94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635000</wp:posOffset>
              </wp:positionH>
              <wp:positionV relativeFrom="page">
                <wp:posOffset>10419080</wp:posOffset>
              </wp:positionV>
              <wp:extent cx="2832735" cy="130810"/>
              <wp:effectExtent l="0" t="0" r="0" b="0"/>
              <wp:wrapNone/>
              <wp:docPr id="2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2120" cy="130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gweklubstopka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style="position:absolute;margin-left:50pt;margin-top:820.4pt;width:222.95pt;height:10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635000</wp:posOffset>
              </wp:positionH>
              <wp:positionV relativeFrom="page">
                <wp:posOffset>10419080</wp:posOffset>
              </wp:positionV>
              <wp:extent cx="2832735" cy="130810"/>
              <wp:effectExtent l="0" t="0" r="0" b="0"/>
              <wp:wrapNone/>
              <wp:docPr id="4" name="Shape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2120" cy="130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gweklubstopka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_1" path="m0,0l-2147483645,0l-2147483645,-2147483646l0,-2147483646xe" stroked="f" style="position:absolute;margin-left:50pt;margin-top:820.4pt;width:222.95pt;height:10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Rozstrzygnięcie Nadzorcze Nr NPII.4131.1.1182.2023 Wojewody Śląskiego.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Rozstrzygnięcie Nadzorcze Nr NPII.4131.1.1182.2023 Wojewody Śląskiego.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Rozstrzygnięcie Nadzorcze Nr NPII.4131.1.1182.2023 Wojewody Śląskiego.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Rozstrzygnięcie Nadzorcze Nr NPII.4131.1.1182.2023 Wojewody Śląskiego.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Rozstrzygnięcie Nadzorcze Nr NPII.4131.1.1182.2023 Wojewody Śląskiego.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shd w:fill="auto" w:val="clear"/>
      <w:lang w:val="pl-PL" w:eastAsia="pl-PL" w:bidi="pl-PL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Czeinternetowe">
    <w:name w:val="Łącze internetowe"/>
    <w:basedOn w:val="DefaultParagraphFont"/>
    <w:rPr>
      <w:color w:val="0066CC"/>
      <w:u w:val="single"/>
    </w:rPr>
  </w:style>
  <w:style w:type="character" w:styleId="Nagwek1" w:customStyle="1">
    <w:name w:val="Nagłówek #1_"/>
    <w:basedOn w:val="DefaultParagraphFont"/>
    <w:link w:val="Style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" w:customStyle="1">
    <w:name w:val="Tekst treści_"/>
    <w:basedOn w:val="DefaultParagraphFont"/>
    <w:link w:val="Style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Nagweklubstopka2" w:customStyle="1">
    <w:name w:val="Nagłówek lub stopka (2)_"/>
    <w:basedOn w:val="DefaultParagraphFont"/>
    <w:link w:val="Style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 #1"/>
    <w:basedOn w:val="Normal"/>
    <w:link w:val="CharStyle4"/>
    <w:qFormat/>
    <w:pPr>
      <w:widowControl w:val="false"/>
      <w:shd w:val="clear" w:color="auto" w:fill="FFFFFF"/>
      <w:spacing w:before="0" w:after="200"/>
      <w:jc w:val="center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Teksttreci1" w:customStyle="1">
    <w:name w:val="Tekst treści"/>
    <w:basedOn w:val="Normal"/>
    <w:link w:val="CharStyle6"/>
    <w:qFormat/>
    <w:pPr>
      <w:widowControl w:val="false"/>
      <w:shd w:val="clear" w:color="auto" w:fill="FFFFFF"/>
      <w:spacing w:before="0" w:after="100"/>
      <w:ind w:left="0" w:right="0" w:firstLine="14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Nagweklubstopka21" w:customStyle="1">
    <w:name w:val="Nagłówek lub stopka (2)"/>
    <w:basedOn w:val="Normal"/>
    <w:link w:val="CharStyle9"/>
    <w:qFormat/>
    <w:pPr>
      <w:widowControl w:val="false"/>
      <w:shd w:val="clear" w:color="auto" w:fill="FFFFFF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yperlink" Target="http://www.raciborz.pl/" TargetMode="External"/><Relationship Id="rId6" Type="http://schemas.openxmlformats.org/officeDocument/2006/relationships/footer" Target="footer3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LibreOffice/7.1.2.2$Windows_X86_64 LibreOffice_project/8a45595d069ef5570103caea1b71cc9d82b2aae4</Application>
  <AppVersion>15.0000</AppVersion>
  <Pages>14</Pages>
  <Words>2418</Words>
  <Characters>16427</Characters>
  <CharactersWithSpaces>18561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Miasta Raciborz</dc:creator>
  <dc:description/>
  <dc:language>pl-PL</dc:language>
  <cp:lastModifiedBy/>
  <dcterms:modified xsi:type="dcterms:W3CDTF">2024-03-25T11:36:02Z</dcterms:modified>
  <cp:revision>3</cp:revision>
  <dc:subject>Uchwała Nr LXVI/928/2023 z dnia 22 listopada 2023 r. Rady Miasta Racibórz w sprawie przyjęcia Programu współpracy Miasta Racibórz z organizacjami pozarządowymi i innymi podmiotami prowadzącymi działalność pożytku publicznego na 2024 rok</dc:subject>
  <dc:title>Uchwała Nr LXVI/928/2023 Rady Miasta Racibórz z dnia 22 listopada 2023 r. w sprawie przyjęcia Programu współpracy Miasta Racibórz z organizacjami pozarządowymi i innymi podmiotami prowadzącymi działalność pożytku publicznego na 2024 rok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