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eastAsia="Tahoma" w:cs="Tahoma"/>
          <w:b w:val="false"/>
          <w:b w:val="false"/>
          <w:bCs w:val="false"/>
          <w:color w:val="00000A"/>
          <w:sz w:val="24"/>
          <w:szCs w:val="20"/>
          <w:lang w:val="pl-PL" w:eastAsia="zxx" w:bidi="zxx"/>
        </w:rPr>
      </w:pPr>
      <w:r>
        <w:rPr>
          <w:rFonts w:eastAsia="Tahoma" w:cs="Tahoma"/>
          <w:b w:val="false"/>
          <w:bCs w:val="false"/>
          <w:color w:val="00000A"/>
          <w:sz w:val="24"/>
          <w:szCs w:val="20"/>
          <w:lang w:val="pl-PL" w:eastAsia="zxx" w:bidi="zxx"/>
        </w:rPr>
        <w:tab/>
        <w:tab/>
        <w:tab/>
        <w:tab/>
        <w:tab/>
        <w:tab/>
        <w:tab/>
        <w:tab/>
        <w:tab/>
        <w:t>Racibórz, dnia 24.04.2017 r.</w:t>
      </w:r>
    </w:p>
    <w:p>
      <w:pPr>
        <w:pStyle w:val="Normal"/>
        <w:jc w:val="both"/>
        <w:rPr>
          <w:rFonts w:eastAsia="Tahoma" w:cs="Tahoma"/>
          <w:b w:val="false"/>
          <w:b w:val="false"/>
          <w:bCs w:val="false"/>
          <w:color w:val="00000A"/>
          <w:sz w:val="24"/>
          <w:szCs w:val="20"/>
          <w:lang w:val="pl-PL" w:eastAsia="zxx" w:bidi="zxx"/>
        </w:rPr>
      </w:pPr>
      <w:r>
        <w:rPr>
          <w:rFonts w:eastAsia="Tahoma" w:cs="Tahoma"/>
          <w:b w:val="false"/>
          <w:bCs w:val="false"/>
          <w:color w:val="00000A"/>
          <w:sz w:val="24"/>
          <w:szCs w:val="20"/>
          <w:lang w:val="pl-PL" w:eastAsia="zxx" w:bidi="zxx"/>
        </w:rPr>
      </w:r>
    </w:p>
    <w:p>
      <w:pPr>
        <w:pStyle w:val="Normal"/>
        <w:jc w:val="both"/>
        <w:rPr/>
      </w:pPr>
      <w:r>
        <w:rPr>
          <w:rFonts w:eastAsia="Tahoma" w:cs="Tahoma"/>
          <w:b w:val="false"/>
          <w:bCs w:val="false"/>
          <w:color w:val="00000A"/>
          <w:sz w:val="24"/>
          <w:szCs w:val="20"/>
          <w:lang w:val="pl-PL" w:eastAsia="zxx" w:bidi="zxx"/>
        </w:rPr>
        <w:t>FN.310.1.2017</w:t>
      </w:r>
    </w:p>
    <w:p>
      <w:pPr>
        <w:pStyle w:val="Normal"/>
        <w:jc w:val="both"/>
        <w:rPr/>
      </w:pPr>
      <w:r>
        <w:rPr>
          <w:rFonts w:eastAsia="Tahoma" w:cs="Tahoma"/>
          <w:b w:val="false"/>
          <w:bCs w:val="false"/>
          <w:color w:val="00000A"/>
          <w:sz w:val="24"/>
          <w:szCs w:val="20"/>
          <w:lang w:val="pl-PL" w:eastAsia="zxx" w:bidi="zxx"/>
        </w:rPr>
        <w:t xml:space="preserve"> </w:t>
      </w:r>
    </w:p>
    <w:p>
      <w:pPr>
        <w:pStyle w:val="Normal"/>
        <w:jc w:val="both"/>
        <w:rPr>
          <w:rFonts w:eastAsia="Tahoma" w:cs="Tahoma"/>
          <w:b w:val="false"/>
          <w:b w:val="false"/>
          <w:bCs w:val="false"/>
          <w:color w:val="00000A"/>
          <w:sz w:val="24"/>
          <w:szCs w:val="20"/>
          <w:lang w:val="pl-PL" w:eastAsia="zxx" w:bidi="zxx"/>
        </w:rPr>
      </w:pPr>
      <w:r>
        <w:rPr>
          <w:rFonts w:eastAsia="Tahoma" w:cs="Tahoma"/>
          <w:b w:val="false"/>
          <w:bCs w:val="false"/>
          <w:color w:val="00000A"/>
          <w:sz w:val="24"/>
          <w:szCs w:val="20"/>
          <w:lang w:val="pl-PL" w:eastAsia="zxx" w:bidi="zxx"/>
        </w:rPr>
      </w:r>
    </w:p>
    <w:p>
      <w:pPr>
        <w:pStyle w:val="Normal"/>
        <w:jc w:val="both"/>
        <w:rPr>
          <w:rFonts w:eastAsia="Tahoma" w:cs="Tahoma"/>
          <w:b w:val="false"/>
          <w:b w:val="false"/>
          <w:bCs w:val="false"/>
          <w:color w:val="00000A"/>
          <w:sz w:val="24"/>
          <w:szCs w:val="20"/>
          <w:lang w:val="pl-PL" w:eastAsia="zxx" w:bidi="zxx"/>
        </w:rPr>
      </w:pPr>
      <w:r>
        <w:rPr>
          <w:rFonts w:eastAsia="Tahoma" w:cs="Tahoma"/>
          <w:b w:val="false"/>
          <w:bCs w:val="false"/>
          <w:color w:val="00000A"/>
          <w:sz w:val="24"/>
          <w:szCs w:val="20"/>
          <w:lang w:val="pl-PL" w:eastAsia="zxx" w:bidi="zxx"/>
        </w:rPr>
      </w:r>
    </w:p>
    <w:p>
      <w:pPr>
        <w:pStyle w:val="Normal"/>
        <w:jc w:val="both"/>
        <w:rPr>
          <w:rFonts w:eastAsia="Tahoma" w:cs="Tahoma"/>
          <w:b w:val="false"/>
          <w:b w:val="false"/>
          <w:bCs w:val="false"/>
          <w:color w:val="00000A"/>
          <w:sz w:val="24"/>
          <w:szCs w:val="20"/>
          <w:lang w:val="pl-PL" w:eastAsia="zxx" w:bidi="zxx"/>
        </w:rPr>
      </w:pPr>
      <w:r>
        <w:rPr>
          <w:rFonts w:eastAsia="Tahoma" w:cs="Tahoma"/>
          <w:b w:val="false"/>
          <w:bCs w:val="false"/>
          <w:color w:val="00000A"/>
          <w:sz w:val="24"/>
          <w:szCs w:val="20"/>
          <w:lang w:val="pl-PL" w:eastAsia="zxx" w:bidi="zxx"/>
        </w:rPr>
      </w:r>
    </w:p>
    <w:p>
      <w:pPr>
        <w:pStyle w:val="Normal"/>
        <w:jc w:val="both"/>
        <w:rPr>
          <w:rFonts w:eastAsia="Tahoma" w:cs="Tahoma"/>
          <w:b w:val="false"/>
          <w:b w:val="false"/>
          <w:bCs w:val="false"/>
          <w:color w:val="00000A"/>
          <w:sz w:val="24"/>
          <w:szCs w:val="20"/>
          <w:lang w:val="pl-PL" w:eastAsia="zxx" w:bidi="zxx"/>
        </w:rPr>
      </w:pPr>
      <w:r>
        <w:rPr>
          <w:rFonts w:eastAsia="Tahoma" w:cs="Tahoma"/>
          <w:b w:val="false"/>
          <w:bCs w:val="false"/>
          <w:color w:val="00000A"/>
          <w:sz w:val="24"/>
          <w:szCs w:val="20"/>
          <w:lang w:val="pl-PL" w:eastAsia="zxx" w:bidi="zxx"/>
        </w:rPr>
      </w:r>
    </w:p>
    <w:p>
      <w:pPr>
        <w:pStyle w:val="Normal"/>
        <w:jc w:val="both"/>
        <w:rPr>
          <w:rFonts w:eastAsia="Tahoma" w:cs="Tahoma"/>
          <w:b w:val="false"/>
          <w:b w:val="false"/>
          <w:bCs w:val="false"/>
          <w:color w:val="00000A"/>
          <w:sz w:val="24"/>
          <w:szCs w:val="20"/>
          <w:lang w:val="pl-PL" w:eastAsia="zxx" w:bidi="zxx"/>
        </w:rPr>
      </w:pPr>
      <w:r>
        <w:rPr>
          <w:rFonts w:eastAsia="Tahoma" w:cs="Tahoma"/>
          <w:b w:val="false"/>
          <w:bCs w:val="false"/>
          <w:color w:val="00000A"/>
          <w:sz w:val="24"/>
          <w:szCs w:val="20"/>
          <w:lang w:val="pl-PL" w:eastAsia="zxx" w:bidi="zxx"/>
        </w:rPr>
      </w:r>
    </w:p>
    <w:p>
      <w:pPr>
        <w:pStyle w:val="Normal"/>
        <w:jc w:val="center"/>
        <w:rPr/>
      </w:pPr>
      <w:r>
        <w:rPr>
          <w:rFonts w:eastAsia="Tahoma" w:cs="Tahoma"/>
          <w:b w:val="false"/>
          <w:bCs w:val="false"/>
          <w:color w:val="00000A"/>
          <w:sz w:val="24"/>
          <w:szCs w:val="20"/>
          <w:lang w:val="pl-PL" w:eastAsia="zxx" w:bidi="zxx"/>
        </w:rPr>
        <w:t>INTERPRETACJA INDYWIDUALNA</w:t>
        <w:br/>
      </w:r>
    </w:p>
    <w:p>
      <w:pPr>
        <w:pStyle w:val="Normal"/>
        <w:jc w:val="center"/>
        <w:rPr>
          <w:rFonts w:eastAsia="Tahoma" w:cs="Tahoma"/>
          <w:b w:val="false"/>
          <w:b w:val="false"/>
          <w:bCs w:val="false"/>
          <w:color w:val="00000A"/>
          <w:sz w:val="24"/>
          <w:szCs w:val="20"/>
          <w:lang w:val="pl-PL" w:eastAsia="zxx" w:bidi="zxx"/>
        </w:rPr>
      </w:pPr>
      <w:r>
        <w:rPr>
          <w:rFonts w:eastAsia="Tahoma" w:cs="Tahoma"/>
          <w:b w:val="false"/>
          <w:bCs w:val="false"/>
          <w:color w:val="00000A"/>
          <w:sz w:val="24"/>
          <w:szCs w:val="20"/>
          <w:lang w:val="pl-PL" w:eastAsia="zxx" w:bidi="zxx"/>
        </w:rPr>
      </w:r>
    </w:p>
    <w:p>
      <w:pPr>
        <w:pStyle w:val="Normal"/>
        <w:jc w:val="both"/>
        <w:rPr/>
      </w:pPr>
      <w:r>
        <w:rPr>
          <w:rFonts w:eastAsia="Tahoma" w:cs="Tahoma"/>
          <w:b w:val="false"/>
          <w:bCs w:val="false"/>
          <w:color w:val="00000A"/>
          <w:sz w:val="24"/>
          <w:szCs w:val="20"/>
          <w:lang w:val="pl-PL" w:eastAsia="zxx" w:bidi="zxx"/>
        </w:rPr>
        <w:tab/>
        <w:t xml:space="preserve">Prezydent Miasta Racibórz działając na podstawie art. 14j </w:t>
      </w:r>
      <w:r>
        <w:rPr>
          <w:rFonts w:eastAsia="Tahoma" w:cs="Times New Roman"/>
          <w:b w:val="false"/>
          <w:bCs w:val="false"/>
          <w:color w:val="00000A"/>
          <w:sz w:val="24"/>
          <w:szCs w:val="20"/>
          <w:lang w:val="pl-PL" w:eastAsia="zxx" w:bidi="zxx"/>
        </w:rPr>
        <w:t>§</w:t>
      </w:r>
      <w:r>
        <w:rPr>
          <w:rFonts w:eastAsia="Tahoma" w:cs="Tahoma"/>
          <w:b w:val="false"/>
          <w:bCs w:val="false"/>
          <w:color w:val="00000A"/>
          <w:sz w:val="24"/>
          <w:szCs w:val="20"/>
          <w:lang w:val="pl-PL" w:eastAsia="zxx" w:bidi="zxx"/>
        </w:rPr>
        <w:t xml:space="preserve"> 1 </w:t>
      </w:r>
      <w:r>
        <w:rPr>
          <w:rFonts w:eastAsia="Tahoma" w:cs="Times New Roman"/>
          <w:b w:val="false"/>
          <w:bCs w:val="false"/>
          <w:color w:val="00000A"/>
          <w:sz w:val="24"/>
          <w:szCs w:val="20"/>
          <w:lang w:val="pl-PL" w:eastAsia="zxx" w:bidi="zxx"/>
        </w:rPr>
        <w:t>§ 3</w:t>
      </w:r>
      <w:r>
        <w:rPr>
          <w:rFonts w:eastAsia="Tahoma" w:cs="Tahoma"/>
          <w:b w:val="false"/>
          <w:bCs w:val="false"/>
          <w:color w:val="00000A"/>
          <w:sz w:val="24"/>
          <w:szCs w:val="20"/>
          <w:lang w:val="pl-PL" w:eastAsia="zxx" w:bidi="zxx"/>
        </w:rPr>
        <w:t xml:space="preserve"> ustawy z dnia 29 sierpnia 1997 r. Ordynacja podatkowa (tekst jedn. Dz.U. z 2017 r, poz.201) po rozpatrzeniu wniosku z dnia 27 stycznia 2017 roku (data wpływu 01.02.2017 r.) w sprawie wydania indywidualnej interpretacji przepisów prawa podatkowego w zakresie zastosowania prawidłowej stawki podatkowej w podatku od nieruchomości</w:t>
      </w:r>
    </w:p>
    <w:p>
      <w:pPr>
        <w:pStyle w:val="Normal"/>
        <w:jc w:val="both"/>
        <w:rPr>
          <w:rFonts w:eastAsia="Tahoma" w:cs="Tahoma"/>
          <w:b w:val="false"/>
          <w:b w:val="false"/>
          <w:bCs w:val="false"/>
          <w:color w:val="00000A"/>
          <w:sz w:val="24"/>
          <w:szCs w:val="20"/>
          <w:lang w:val="pl-PL" w:eastAsia="zxx" w:bidi="zxx"/>
        </w:rPr>
      </w:pPr>
      <w:r>
        <w:rPr>
          <w:rFonts w:eastAsia="Tahoma" w:cs="Tahoma"/>
          <w:b w:val="false"/>
          <w:bCs w:val="false"/>
          <w:color w:val="00000A"/>
          <w:sz w:val="24"/>
          <w:szCs w:val="20"/>
          <w:lang w:val="pl-PL" w:eastAsia="zxx" w:bidi="zxx"/>
        </w:rPr>
      </w:r>
    </w:p>
    <w:p>
      <w:pPr>
        <w:pStyle w:val="Normal"/>
        <w:jc w:val="center"/>
        <w:rPr/>
      </w:pPr>
      <w:r>
        <w:rPr>
          <w:rFonts w:eastAsia="Tahoma" w:cs="Tahoma"/>
          <w:b w:val="false"/>
          <w:bCs w:val="false"/>
          <w:color w:val="00000A"/>
          <w:sz w:val="24"/>
          <w:szCs w:val="20"/>
          <w:lang w:val="pl-PL" w:eastAsia="zxx" w:bidi="zxx"/>
        </w:rPr>
        <w:t>p o s t a n a w i a</w:t>
      </w:r>
      <w:r>
        <w:rPr>
          <w:rFonts w:eastAsia="Tahoma" w:cs="Tahoma"/>
          <w:b/>
          <w:bCs/>
          <w:color w:val="00000A"/>
          <w:sz w:val="24"/>
          <w:szCs w:val="20"/>
          <w:lang w:val="pl-PL" w:eastAsia="zxx" w:bidi="zxx"/>
        </w:rPr>
        <w:t xml:space="preserve"> </w:t>
      </w:r>
    </w:p>
    <w:p>
      <w:pPr>
        <w:pStyle w:val="Normal"/>
        <w:jc w:val="left"/>
        <w:rPr/>
      </w:pPr>
      <w:r>
        <w:rPr>
          <w:rFonts w:eastAsia="Tahoma" w:cs="Tahoma"/>
          <w:b w:val="false"/>
          <w:bCs w:val="false"/>
          <w:color w:val="00000A"/>
          <w:sz w:val="24"/>
          <w:szCs w:val="20"/>
          <w:lang w:val="pl-PL" w:eastAsia="zxx" w:bidi="zxx"/>
        </w:rPr>
        <w:t xml:space="preserve">uznać, że: 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eastAsia="Tahoma" w:cs="Tahoma"/>
          <w:b w:val="false"/>
          <w:bCs w:val="false"/>
          <w:color w:val="00000A"/>
          <w:sz w:val="24"/>
          <w:szCs w:val="20"/>
          <w:lang w:val="pl-PL" w:eastAsia="zxx" w:bidi="zxx"/>
        </w:rPr>
        <w:t>stanowisko wnioskodawcy w odniesieniu do garaży położonych w Raciborzu przy             ul.</w:t>
      </w:r>
      <w:r>
        <w:rPr>
          <w:rFonts w:eastAsia="Tahoma" w:cs="Tahoma"/>
          <w:b w:val="false"/>
          <w:bCs w:val="false"/>
          <w:color w:val="00000A"/>
          <w:sz w:val="24"/>
          <w:szCs w:val="20"/>
          <w:lang w:val="pl-PL" w:eastAsia="zxx" w:bidi="zxx"/>
        </w:rPr>
        <w:t xml:space="preserve"> </w:t>
      </w:r>
      <w:r>
        <w:rPr>
          <w:rFonts w:eastAsia="Tahoma" w:cs="Tahoma"/>
          <w:b w:val="false"/>
          <w:bCs w:val="false"/>
          <w:color w:val="00000A"/>
          <w:sz w:val="24"/>
          <w:szCs w:val="20"/>
          <w:shd w:fill="000000" w:val="clear"/>
          <w:lang w:val="pl-PL" w:eastAsia="zxx" w:bidi="zxx"/>
        </w:rPr>
        <w:t>Polnej 12</w:t>
      </w:r>
      <w:r>
        <w:rPr>
          <w:rFonts w:eastAsia="Tahoma" w:cs="Tahoma"/>
          <w:b w:val="false"/>
          <w:bCs w:val="false"/>
          <w:color w:val="00000A"/>
          <w:sz w:val="24"/>
          <w:szCs w:val="20"/>
          <w:lang w:val="pl-PL" w:eastAsia="zxx" w:bidi="zxx"/>
        </w:rPr>
        <w:t xml:space="preserve">, usytuowanych na działkach </w:t>
      </w:r>
      <w:r>
        <w:rPr>
          <w:rFonts w:eastAsia="Tahoma" w:cs="Tahoma"/>
          <w:b w:val="false"/>
          <w:bCs w:val="false"/>
          <w:color w:val="00000A"/>
          <w:sz w:val="24"/>
          <w:szCs w:val="20"/>
          <w:shd w:fill="000000" w:val="clear"/>
          <w:lang w:val="pl-PL" w:eastAsia="zxx" w:bidi="zxx"/>
        </w:rPr>
        <w:t>nr 3765/52 i 3766/52</w:t>
      </w:r>
      <w:r>
        <w:rPr>
          <w:rFonts w:eastAsia="Tahoma" w:cs="Tahoma"/>
          <w:b w:val="false"/>
          <w:bCs w:val="false"/>
          <w:color w:val="00000A"/>
          <w:sz w:val="24"/>
          <w:szCs w:val="20"/>
          <w:lang w:val="pl-PL" w:eastAsia="zxx" w:bidi="zxx"/>
        </w:rPr>
        <w:t>, stanowiących przedmiot odrębne</w:t>
      </w:r>
      <w:r>
        <w:rPr>
          <w:rFonts w:eastAsia="Tahoma" w:cs="Tahoma"/>
          <w:b w:val="false"/>
          <w:bCs w:val="false"/>
          <w:color w:val="00000A"/>
          <w:sz w:val="24"/>
          <w:szCs w:val="20"/>
          <w:lang w:val="pl-PL" w:eastAsia="zxx" w:bidi="zxx"/>
        </w:rPr>
        <w:t>j własności należy stosować stawkę podatkową określoną w art. 5 ust. 1 pkt 2 lit. e ustawy z dnia 12 stycznia 1991 r. o podatkach i opłatach lokalnych</w:t>
      </w:r>
      <w:bookmarkStart w:id="0" w:name="__DdeLink__551_506070710"/>
      <w:r>
        <w:rPr>
          <w:rFonts w:eastAsia="Tahoma" w:cs="Tahoma"/>
          <w:b w:val="false"/>
          <w:bCs w:val="false"/>
          <w:color w:val="00000A"/>
          <w:sz w:val="24"/>
          <w:szCs w:val="20"/>
          <w:lang w:val="pl-PL" w:eastAsia="zxx" w:bidi="zxx"/>
        </w:rPr>
        <w:t xml:space="preserve"> (jedn. tekst Dz. U.          z 2016 r. poz. 716 ze zm.)</w:t>
      </w:r>
      <w:bookmarkEnd w:id="0"/>
      <w:r>
        <w:rPr>
          <w:rFonts w:eastAsia="Tahoma" w:cs="Tahoma"/>
          <w:b w:val="false"/>
          <w:bCs w:val="false"/>
          <w:color w:val="00000A"/>
          <w:sz w:val="24"/>
          <w:szCs w:val="20"/>
          <w:lang w:val="pl-PL" w:eastAsia="zxx" w:bidi="zxx"/>
        </w:rPr>
        <w:t xml:space="preserve"> uznając je za pozostałe budynki lub ich części i zgodnie z § 1 ust. 1 lit. g Uchwały Nr XXIII/314/2016 Rady Miasta Racibórz z dnia 30 listopada 2016 r. uiszczać podatek od nieruchomości wg stawki w wysokości 7,47 zł od 1m</w:t>
      </w:r>
      <w:r>
        <w:rPr>
          <w:rFonts w:eastAsia="Tahoma" w:cs="Tahoma"/>
          <w:b w:val="false"/>
          <w:bCs w:val="false"/>
          <w:color w:val="00000A"/>
          <w:sz w:val="24"/>
          <w:szCs w:val="20"/>
          <w:vertAlign w:val="superscript"/>
          <w:lang w:val="pl-PL" w:eastAsia="zxx" w:bidi="zxx"/>
        </w:rPr>
        <w:t>2</w:t>
      </w:r>
      <w:r>
        <w:rPr>
          <w:rFonts w:eastAsia="Tahoma" w:cs="Tahoma"/>
          <w:b w:val="false"/>
          <w:bCs w:val="false"/>
          <w:color w:val="00000A"/>
          <w:sz w:val="24"/>
          <w:szCs w:val="20"/>
          <w:lang w:val="pl-PL" w:eastAsia="zxx" w:bidi="zxx"/>
        </w:rPr>
        <w:t xml:space="preserve"> powierzchni   jest nieprawidłowe,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eastAsia="Tahoma" w:cs="Tahoma"/>
          <w:b w:val="false"/>
          <w:bCs w:val="false"/>
          <w:color w:val="00000A"/>
          <w:sz w:val="24"/>
          <w:szCs w:val="20"/>
          <w:lang w:val="pl-PL" w:eastAsia="zxx" w:bidi="zxx"/>
        </w:rPr>
        <w:t>dla garaży będących przedmiotem niniejszej interpretacji (tj. określonych w pkt. 1)  prawidłową stawką podatkową jest stawka określona w art. 5 ust. 1 pkt 2 lit. b ww. ustawy o podatkach i opłatach lokalnych, czyli stawka dla budynków lub ich części związanych      z prowadzeniem działalności gospodarczej.</w:t>
      </w:r>
    </w:p>
    <w:p>
      <w:pPr>
        <w:pStyle w:val="Normal"/>
        <w:jc w:val="both"/>
        <w:rPr>
          <w:rFonts w:ascii="Times New Roman" w:hAnsi="Times New Roman" w:eastAsia="Tahoma" w:cs="Tahoma"/>
          <w:color w:val="00000A"/>
          <w:sz w:val="24"/>
          <w:szCs w:val="20"/>
          <w:lang w:val="pl-PL" w:eastAsia="zxx" w:bidi="zxx"/>
        </w:rPr>
      </w:pPr>
      <w:r>
        <w:rPr>
          <w:rFonts w:eastAsia="Tahoma" w:cs="Tahoma"/>
          <w:color w:val="00000A"/>
          <w:sz w:val="24"/>
          <w:szCs w:val="20"/>
          <w:lang w:val="pl-PL" w:eastAsia="zxx" w:bidi="zxx"/>
        </w:rPr>
      </w:r>
    </w:p>
    <w:p>
      <w:pPr>
        <w:pStyle w:val="Normal"/>
        <w:jc w:val="center"/>
        <w:rPr>
          <w:b/>
          <w:b/>
          <w:bCs/>
        </w:rPr>
      </w:pPr>
      <w:r>
        <w:rPr>
          <w:rFonts w:eastAsia="Tahoma" w:cs="Tahoma"/>
          <w:b w:val="false"/>
          <w:bCs w:val="false"/>
          <w:color w:val="00000A"/>
          <w:sz w:val="24"/>
          <w:szCs w:val="20"/>
          <w:lang w:val="pl-PL" w:eastAsia="zxx" w:bidi="zxx"/>
        </w:rPr>
        <w:t>UZASADNIENIE</w:t>
      </w:r>
    </w:p>
    <w:p>
      <w:pPr>
        <w:pStyle w:val="Normal"/>
        <w:jc w:val="center"/>
        <w:rPr>
          <w:rFonts w:ascii="Times New Roman" w:hAnsi="Times New Roman" w:eastAsia="Tahoma" w:cs="Tahoma"/>
          <w:color w:val="00000A"/>
          <w:sz w:val="24"/>
          <w:szCs w:val="20"/>
          <w:lang w:val="pl-PL" w:eastAsia="zxx" w:bidi="zxx"/>
        </w:rPr>
      </w:pPr>
      <w:r>
        <w:rPr>
          <w:rFonts w:eastAsia="Tahoma" w:cs="Tahoma"/>
          <w:color w:val="00000A"/>
          <w:sz w:val="24"/>
          <w:szCs w:val="20"/>
          <w:lang w:val="pl-PL" w:eastAsia="zxx" w:bidi="zxx"/>
        </w:rPr>
      </w:r>
    </w:p>
    <w:p>
      <w:pPr>
        <w:pStyle w:val="Normal"/>
        <w:jc w:val="both"/>
        <w:rPr/>
      </w:pPr>
      <w:r>
        <w:rPr>
          <w:rFonts w:eastAsia="Tahoma" w:cs="Tahoma"/>
          <w:b w:val="false"/>
          <w:bCs w:val="false"/>
          <w:color w:val="00000A"/>
          <w:sz w:val="24"/>
          <w:szCs w:val="20"/>
          <w:lang w:val="pl-PL" w:eastAsia="zxx" w:bidi="zxx"/>
        </w:rPr>
        <w:tab/>
        <w:t xml:space="preserve">W dniu 01.02.2017 r. do Urzędu Miasta Racibórz wpłynął od </w:t>
      </w:r>
      <w:r>
        <w:rPr>
          <w:rFonts w:eastAsia="Tahoma" w:cs="Tahoma"/>
          <w:b w:val="false"/>
          <w:bCs w:val="false"/>
          <w:color w:val="00000A"/>
          <w:sz w:val="24"/>
          <w:szCs w:val="20"/>
          <w:shd w:fill="000000" w:val="clear"/>
          <w:lang w:val="pl-PL" w:eastAsia="zxx" w:bidi="zxx"/>
        </w:rPr>
        <w:t>ATM Kalka i Wspólnicy</w:t>
      </w:r>
      <w:r>
        <w:rPr>
          <w:rFonts w:eastAsia="Tahoma" w:cs="Tahoma"/>
          <w:b w:val="false"/>
          <w:bCs w:val="false"/>
          <w:color w:val="00000A"/>
          <w:sz w:val="24"/>
          <w:szCs w:val="20"/>
          <w:lang w:val="pl-PL" w:eastAsia="zxx" w:bidi="zxx"/>
        </w:rPr>
        <w:t xml:space="preserve"> </w:t>
      </w:r>
      <w:r>
        <w:rPr>
          <w:rFonts w:eastAsia="Tahoma" w:cs="Tahoma"/>
          <w:b w:val="false"/>
          <w:bCs w:val="false"/>
          <w:color w:val="00000A"/>
          <w:sz w:val="24"/>
          <w:szCs w:val="20"/>
          <w:shd w:fill="000000" w:val="clear"/>
          <w:lang w:val="pl-PL" w:eastAsia="zxx" w:bidi="zxx"/>
        </w:rPr>
        <w:t>Spółka Jawna z siedzibą w Katowicach</w:t>
      </w:r>
      <w:r>
        <w:rPr>
          <w:rFonts w:eastAsia="Tahoma" w:cs="Tahoma"/>
          <w:b w:val="false"/>
          <w:bCs w:val="false"/>
          <w:color w:val="00000A"/>
          <w:sz w:val="24"/>
          <w:szCs w:val="20"/>
          <w:lang w:val="pl-PL" w:eastAsia="zxx" w:bidi="zxx"/>
        </w:rPr>
        <w:t xml:space="preserve"> wniosek o wydanie indywidualnej interpretacji przepisów prawa podatkowego w zakresie podatku od nieruchomości. Przedmiotem interpretacji jest art. 5 ust. 1 pkt 2 lit. b i lit. e ustawy z dnia 12 stycznia 1991 r. o podatkach i opłatach lokalnych (jedn. tekst Dz. U. z 2016 r. poz. 716 ze zm.).</w:t>
      </w:r>
    </w:p>
    <w:p>
      <w:pPr>
        <w:pStyle w:val="Normal"/>
        <w:jc w:val="both"/>
        <w:rPr>
          <w:rFonts w:ascii="Times New Roman" w:hAnsi="Times New Roman" w:eastAsia="Tahoma" w:cs="Tahoma"/>
          <w:color w:val="00000A"/>
          <w:sz w:val="24"/>
          <w:szCs w:val="20"/>
          <w:lang w:val="pl-PL" w:eastAsia="zxx" w:bidi="zxx"/>
        </w:rPr>
      </w:pPr>
      <w:r>
        <w:rPr>
          <w:rFonts w:eastAsia="Tahoma" w:cs="Tahoma"/>
          <w:color w:val="00000A"/>
          <w:sz w:val="24"/>
          <w:szCs w:val="20"/>
          <w:lang w:val="pl-PL" w:eastAsia="zxx" w:bidi="zxx"/>
        </w:rPr>
      </w:r>
    </w:p>
    <w:p>
      <w:pPr>
        <w:pStyle w:val="Normal"/>
        <w:jc w:val="both"/>
        <w:rPr>
          <w:b w:val="false"/>
          <w:b w:val="false"/>
          <w:bCs w:val="false"/>
          <w:u w:val="single"/>
        </w:rPr>
      </w:pPr>
      <w:r>
        <w:rPr>
          <w:rFonts w:eastAsia="Tahoma" w:cs="Tahoma"/>
          <w:b w:val="false"/>
          <w:bCs w:val="false"/>
          <w:color w:val="00000A"/>
          <w:sz w:val="24"/>
          <w:szCs w:val="20"/>
          <w:u w:val="single"/>
          <w:lang w:val="pl-PL" w:eastAsia="zxx" w:bidi="zxx"/>
        </w:rPr>
        <w:t>We wniosku wnioskodawca przedstawił następujący stan faktyczny.</w:t>
      </w:r>
    </w:p>
    <w:p>
      <w:pPr>
        <w:pStyle w:val="Normal"/>
        <w:jc w:val="both"/>
        <w:rPr>
          <w:rFonts w:ascii="Times New Roman" w:hAnsi="Times New Roman" w:eastAsia="Tahoma" w:cs="Tahoma"/>
          <w:color w:val="00000A"/>
          <w:sz w:val="24"/>
          <w:szCs w:val="20"/>
          <w:lang w:val="pl-PL" w:eastAsia="zxx" w:bidi="zxx"/>
        </w:rPr>
      </w:pPr>
      <w:r>
        <w:rPr>
          <w:rFonts w:eastAsia="Tahoma" w:cs="Tahoma"/>
          <w:color w:val="00000A"/>
          <w:sz w:val="24"/>
          <w:szCs w:val="20"/>
          <w:lang w:val="pl-PL" w:eastAsia="zxx" w:bidi="zxx"/>
        </w:rPr>
      </w:r>
    </w:p>
    <w:p>
      <w:pPr>
        <w:pStyle w:val="Normal"/>
        <w:jc w:val="both"/>
        <w:rPr/>
      </w:pPr>
      <w:r>
        <w:rPr>
          <w:rFonts w:eastAsia="Tahoma" w:cs="Tahoma"/>
          <w:b/>
          <w:bCs/>
          <w:color w:val="00000A"/>
          <w:sz w:val="24"/>
          <w:szCs w:val="20"/>
          <w:lang w:val="pl-PL" w:eastAsia="zxx" w:bidi="zxx"/>
        </w:rPr>
        <w:tab/>
      </w:r>
      <w:r>
        <w:rPr>
          <w:rFonts w:eastAsia="Tahoma" w:cs="Tahoma"/>
          <w:b w:val="false"/>
          <w:bCs w:val="false"/>
          <w:color w:val="00000A"/>
          <w:sz w:val="24"/>
          <w:szCs w:val="20"/>
          <w:shd w:fill="000000" w:val="clear"/>
          <w:lang w:val="pl-PL" w:eastAsia="zxx" w:bidi="zxx"/>
        </w:rPr>
        <w:t>ATM Kalka i Wspólnicy Spółka Jawna</w:t>
      </w:r>
      <w:r>
        <w:rPr>
          <w:rFonts w:eastAsia="Tahoma" w:cs="Tahoma"/>
          <w:b w:val="false"/>
          <w:bCs w:val="false"/>
          <w:color w:val="00000A"/>
          <w:sz w:val="24"/>
          <w:szCs w:val="20"/>
          <w:lang w:val="pl-PL" w:eastAsia="zxx" w:bidi="zxx"/>
        </w:rPr>
        <w:t xml:space="preserve"> jest użytkownikiem wieczystym działki nr </w:t>
      </w:r>
      <w:r>
        <w:rPr>
          <w:rFonts w:eastAsia="Tahoma" w:cs="Tahoma"/>
          <w:b w:val="false"/>
          <w:bCs w:val="false"/>
          <w:color w:val="00000A"/>
          <w:sz w:val="24"/>
          <w:szCs w:val="20"/>
          <w:shd w:fill="000000" w:val="clear"/>
          <w:lang w:val="pl-PL" w:eastAsia="zxx" w:bidi="zxx"/>
        </w:rPr>
        <w:t>3765/52 oraz 3766/52</w:t>
      </w:r>
      <w:r>
        <w:rPr>
          <w:rFonts w:eastAsia="Tahoma" w:cs="Tahoma"/>
          <w:b w:val="false"/>
          <w:bCs w:val="false"/>
          <w:color w:val="00000A"/>
          <w:sz w:val="24"/>
          <w:szCs w:val="20"/>
          <w:lang w:val="pl-PL" w:eastAsia="zxx" w:bidi="zxx"/>
        </w:rPr>
        <w:t>, na których jako właściciel posiada garaże stanowiące odrębną nieruchomość.</w:t>
      </w:r>
    </w:p>
    <w:p>
      <w:pPr>
        <w:pStyle w:val="Normal"/>
        <w:jc w:val="both"/>
        <w:rPr/>
      </w:pPr>
      <w:r>
        <w:rPr>
          <w:rFonts w:eastAsia="Tahoma" w:cs="Tahoma"/>
          <w:b w:val="false"/>
          <w:bCs w:val="false"/>
          <w:color w:val="00000A"/>
          <w:sz w:val="24"/>
          <w:szCs w:val="20"/>
          <w:lang w:val="pl-PL" w:eastAsia="zxx" w:bidi="zxx"/>
        </w:rPr>
        <w:t>Garaże mieszczą się w Raciborzu przy ul.</w:t>
      </w:r>
      <w:r>
        <w:rPr>
          <w:rFonts w:eastAsia="Tahoma" w:cs="Tahoma"/>
          <w:b w:val="false"/>
          <w:bCs w:val="false"/>
          <w:color w:val="00000A"/>
          <w:sz w:val="24"/>
          <w:szCs w:val="20"/>
          <w:shd w:fill="000000" w:val="clear"/>
          <w:lang w:val="pl-PL" w:eastAsia="zxx" w:bidi="zxx"/>
        </w:rPr>
        <w:t xml:space="preserve"> Polnej 12</w:t>
      </w:r>
      <w:r>
        <w:rPr>
          <w:rFonts w:eastAsia="Tahoma" w:cs="Tahoma"/>
          <w:b w:val="false"/>
          <w:bCs w:val="false"/>
          <w:color w:val="00000A"/>
          <w:sz w:val="24"/>
          <w:szCs w:val="20"/>
          <w:lang w:val="pl-PL" w:eastAsia="zxx" w:bidi="zxx"/>
        </w:rPr>
        <w:t xml:space="preserve"> i wykorzystywane są przez ich użytkowników wyłącznie w celu przechowywania samochodów lub innych pojazdów mechanicznych zapewniając utrudnienie ewentualnych prób ich kradzieży i zabezpieczenie przed aktami wandalizmu jak również ochronę przed zewnętrznymi czynnikami atmosferycznymi. Nie jest natomiast prowadzona w nich żadna działalność gospodarcza.</w:t>
      </w:r>
    </w:p>
    <w:p>
      <w:pPr>
        <w:pStyle w:val="Normal"/>
        <w:jc w:val="both"/>
        <w:rPr>
          <w:rFonts w:eastAsia="Tahoma" w:cs="Tahoma"/>
          <w:b w:val="false"/>
          <w:b w:val="false"/>
          <w:bCs w:val="false"/>
          <w:color w:val="00000A"/>
          <w:sz w:val="24"/>
          <w:szCs w:val="20"/>
          <w:lang w:val="pl-PL" w:eastAsia="zxx" w:bidi="zxx"/>
        </w:rPr>
      </w:pPr>
      <w:r>
        <w:rPr>
          <w:rFonts w:eastAsia="Tahoma" w:cs="Tahoma"/>
          <w:b w:val="false"/>
          <w:bCs w:val="false"/>
          <w:color w:val="00000A"/>
          <w:sz w:val="24"/>
          <w:szCs w:val="20"/>
          <w:lang w:val="pl-PL" w:eastAsia="zxx" w:bidi="zxx"/>
        </w:rPr>
      </w:r>
    </w:p>
    <w:p>
      <w:pPr>
        <w:pStyle w:val="Normal"/>
        <w:jc w:val="both"/>
        <w:rPr>
          <w:rFonts w:eastAsia="Tahoma" w:cs="Tahoma"/>
          <w:b w:val="false"/>
          <w:b w:val="false"/>
          <w:bCs w:val="false"/>
          <w:color w:val="00000A"/>
          <w:sz w:val="24"/>
          <w:szCs w:val="20"/>
          <w:lang w:val="pl-PL" w:eastAsia="zxx" w:bidi="zxx"/>
        </w:rPr>
      </w:pPr>
      <w:r>
        <w:rPr>
          <w:rFonts w:eastAsia="Tahoma" w:cs="Tahoma"/>
          <w:b w:val="false"/>
          <w:bCs w:val="false"/>
          <w:color w:val="00000A"/>
          <w:sz w:val="24"/>
          <w:szCs w:val="20"/>
          <w:lang w:val="pl-PL" w:eastAsia="zxx" w:bidi="zxx"/>
        </w:rPr>
      </w:r>
    </w:p>
    <w:p>
      <w:pPr>
        <w:pStyle w:val="Normal"/>
        <w:jc w:val="both"/>
        <w:rPr>
          <w:rFonts w:eastAsia="Tahoma" w:cs="Tahoma"/>
          <w:b w:val="false"/>
          <w:b w:val="false"/>
          <w:bCs w:val="false"/>
          <w:color w:val="00000A"/>
          <w:sz w:val="24"/>
          <w:szCs w:val="20"/>
          <w:u w:val="single"/>
          <w:lang w:val="pl-PL" w:eastAsia="zxx" w:bidi="zxx"/>
        </w:rPr>
      </w:pPr>
      <w:r>
        <w:rPr>
          <w:rFonts w:eastAsia="Tahoma" w:cs="Tahoma"/>
          <w:b w:val="false"/>
          <w:bCs w:val="false"/>
          <w:color w:val="00000A"/>
          <w:sz w:val="24"/>
          <w:szCs w:val="20"/>
          <w:u w:val="single"/>
          <w:lang w:val="pl-PL" w:eastAsia="zxx" w:bidi="zxx"/>
        </w:rPr>
      </w:r>
    </w:p>
    <w:p>
      <w:pPr>
        <w:pStyle w:val="Normal"/>
        <w:jc w:val="both"/>
        <w:rPr/>
      </w:pPr>
      <w:r>
        <w:rPr>
          <w:rFonts w:eastAsia="Tahoma" w:cs="Tahoma"/>
          <w:b w:val="false"/>
          <w:bCs w:val="false"/>
          <w:color w:val="00000A"/>
          <w:sz w:val="24"/>
          <w:szCs w:val="20"/>
          <w:u w:val="single"/>
          <w:lang w:val="pl-PL" w:eastAsia="zxx" w:bidi="zxx"/>
        </w:rPr>
        <w:t>W związku z powyższym zadano następujące pytania dotyczące stanu faktycznego.</w:t>
      </w:r>
    </w:p>
    <w:p>
      <w:pPr>
        <w:pStyle w:val="Normal"/>
        <w:jc w:val="both"/>
        <w:rPr>
          <w:rFonts w:ascii="Times New Roman" w:hAnsi="Times New Roman" w:eastAsia="Tahoma" w:cs="Tahoma"/>
          <w:b w:val="false"/>
          <w:b w:val="false"/>
          <w:bCs w:val="false"/>
          <w:color w:val="00000A"/>
          <w:sz w:val="24"/>
          <w:szCs w:val="20"/>
          <w:lang w:val="pl-PL" w:eastAsia="zxx" w:bidi="zxx"/>
        </w:rPr>
      </w:pPr>
      <w:r>
        <w:rPr>
          <w:rFonts w:eastAsia="Tahoma" w:cs="Tahoma"/>
          <w:b w:val="false"/>
          <w:bCs w:val="false"/>
          <w:color w:val="00000A"/>
          <w:sz w:val="24"/>
          <w:szCs w:val="20"/>
          <w:lang w:val="pl-PL" w:eastAsia="zxx" w:bidi="zxx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eastAsia="Tahoma" w:cs="Tahoma"/>
          <w:b w:val="false"/>
          <w:bCs w:val="false"/>
          <w:color w:val="00000A"/>
          <w:sz w:val="24"/>
          <w:szCs w:val="20"/>
          <w:lang w:val="pl-PL" w:eastAsia="zxx" w:bidi="zxx"/>
        </w:rPr>
        <w:t xml:space="preserve">Czy do nieruchomości (garaży) położonych w Raciborzu przy ul. </w:t>
      </w:r>
      <w:r>
        <w:rPr>
          <w:rFonts w:eastAsia="Tahoma" w:cs="Tahoma"/>
          <w:b w:val="false"/>
          <w:bCs w:val="false"/>
          <w:color w:val="00000A"/>
          <w:sz w:val="24"/>
          <w:szCs w:val="20"/>
          <w:shd w:fill="000000" w:val="clear"/>
          <w:lang w:val="pl-PL" w:eastAsia="zxx" w:bidi="zxx"/>
        </w:rPr>
        <w:t>Polnej 12</w:t>
      </w:r>
      <w:r>
        <w:rPr>
          <w:rFonts w:eastAsia="Tahoma" w:cs="Tahoma"/>
          <w:b w:val="false"/>
          <w:bCs w:val="false"/>
          <w:color w:val="00000A"/>
          <w:sz w:val="24"/>
          <w:szCs w:val="20"/>
          <w:lang w:val="pl-PL" w:eastAsia="zxx" w:bidi="zxx"/>
        </w:rPr>
        <w:t xml:space="preserve"> stosować należy     art. 5 ust 1 pkt 2 lit. e ustawy o podatkach i opłatach lokalnych z dnia 12 stycznia 1991 r. (Dz.U.2016.0.716 t.j.), uznając je za pozostałe budynki lub ich części zgodnie z § 1 ust. 1  lit. g Uchwały nr XXIII/314/2016 Rady Miasta Racibórz z dnia 30 listopada 2016 roku uiszczać podatek od ww. nieruchomości według stawki podatku w wysokości 7,47 zł          od 1 m</w:t>
      </w:r>
      <w:r>
        <w:rPr>
          <w:rFonts w:eastAsia="Tahoma" w:cs="Tahoma"/>
          <w:b w:val="false"/>
          <w:bCs w:val="false"/>
          <w:color w:val="00000A"/>
          <w:sz w:val="24"/>
          <w:szCs w:val="20"/>
          <w:vertAlign w:val="superscript"/>
          <w:lang w:val="pl-PL" w:eastAsia="zxx" w:bidi="zxx"/>
        </w:rPr>
        <w:t>2</w:t>
      </w:r>
      <w:r>
        <w:rPr>
          <w:rFonts w:eastAsia="Tahoma" w:cs="Tahoma"/>
          <w:b w:val="false"/>
          <w:bCs w:val="false"/>
          <w:color w:val="00000A"/>
          <w:sz w:val="24"/>
          <w:szCs w:val="20"/>
          <w:lang w:val="pl-PL" w:eastAsia="zxx" w:bidi="zxx"/>
        </w:rPr>
        <w:t xml:space="preserve"> ?  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 w:eastAsia="Tahoma" w:cs="Tahoma"/>
          <w:b w:val="false"/>
          <w:b w:val="false"/>
          <w:bCs w:val="false"/>
          <w:color w:val="00000A"/>
          <w:sz w:val="24"/>
          <w:szCs w:val="20"/>
          <w:lang w:val="pl-PL" w:eastAsia="zxx" w:bidi="zxx"/>
        </w:rPr>
      </w:pPr>
      <w:r>
        <w:rPr>
          <w:rFonts w:eastAsia="Tahoma" w:cs="Tahoma"/>
          <w:b w:val="false"/>
          <w:bCs w:val="false"/>
          <w:color w:val="00000A"/>
          <w:sz w:val="24"/>
          <w:szCs w:val="20"/>
          <w:lang w:val="pl-PL" w:eastAsia="zxx" w:bidi="zxx"/>
        </w:rPr>
        <w:t xml:space="preserve">Według jakiej stawki podatku od nieruchomości </w:t>
      </w:r>
      <w:r>
        <w:rPr>
          <w:rFonts w:eastAsia="Tahoma" w:cs="Tahoma"/>
          <w:b w:val="false"/>
          <w:bCs w:val="false"/>
          <w:color w:val="00000A"/>
          <w:sz w:val="24"/>
          <w:szCs w:val="20"/>
          <w:shd w:fill="000000" w:val="clear"/>
          <w:lang w:val="pl-PL" w:eastAsia="zxx" w:bidi="zxx"/>
        </w:rPr>
        <w:t>ATM Kalka i Wspólnicy Spółka Jawna</w:t>
      </w:r>
      <w:r>
        <w:rPr>
          <w:rFonts w:eastAsia="Tahoma" w:cs="Tahoma"/>
          <w:b w:val="false"/>
          <w:bCs w:val="false"/>
          <w:color w:val="00000A"/>
          <w:sz w:val="24"/>
          <w:szCs w:val="20"/>
          <w:lang w:val="pl-PL" w:eastAsia="zxx" w:bidi="zxx"/>
        </w:rPr>
        <w:t xml:space="preserve"> powinna uiszczać podatek od ww. nieruchomości ?</w:t>
      </w:r>
    </w:p>
    <w:p>
      <w:pPr>
        <w:pStyle w:val="Normal"/>
        <w:jc w:val="both"/>
        <w:rPr>
          <w:rFonts w:ascii="Times New Roman" w:hAnsi="Times New Roman" w:eastAsia="Tahoma" w:cs="Tahoma"/>
          <w:b w:val="false"/>
          <w:b w:val="false"/>
          <w:bCs w:val="false"/>
          <w:color w:val="00000A"/>
          <w:sz w:val="24"/>
          <w:szCs w:val="20"/>
          <w:lang w:val="pl-PL" w:eastAsia="zxx" w:bidi="zxx"/>
        </w:rPr>
      </w:pPr>
      <w:r>
        <w:rPr>
          <w:rFonts w:eastAsia="Tahoma" w:cs="Tahoma"/>
          <w:b w:val="false"/>
          <w:bCs w:val="false"/>
          <w:color w:val="00000A"/>
          <w:sz w:val="24"/>
          <w:szCs w:val="20"/>
          <w:lang w:val="pl-PL" w:eastAsia="zxx" w:bidi="zxx"/>
        </w:rPr>
      </w:r>
    </w:p>
    <w:p>
      <w:pPr>
        <w:pStyle w:val="Normal"/>
        <w:jc w:val="both"/>
        <w:rPr>
          <w:rFonts w:eastAsia="Tahoma" w:cs="Tahoma"/>
          <w:b w:val="false"/>
          <w:b w:val="false"/>
          <w:bCs w:val="false"/>
          <w:color w:val="00000A"/>
          <w:sz w:val="24"/>
          <w:szCs w:val="20"/>
          <w:u w:val="single"/>
          <w:lang w:val="pl-PL" w:eastAsia="zxx" w:bidi="zxx"/>
        </w:rPr>
      </w:pPr>
      <w:r>
        <w:rPr>
          <w:rFonts w:eastAsia="Tahoma" w:cs="Tahoma"/>
          <w:b w:val="false"/>
          <w:bCs w:val="false"/>
          <w:color w:val="00000A"/>
          <w:sz w:val="24"/>
          <w:szCs w:val="20"/>
          <w:u w:val="single"/>
          <w:lang w:val="pl-PL" w:eastAsia="zxx" w:bidi="zxx"/>
        </w:rPr>
      </w:r>
    </w:p>
    <w:p>
      <w:pPr>
        <w:pStyle w:val="Normal"/>
        <w:jc w:val="both"/>
        <w:rPr>
          <w:b w:val="false"/>
          <w:b w:val="false"/>
          <w:bCs w:val="false"/>
          <w:u w:val="single"/>
        </w:rPr>
      </w:pPr>
      <w:r>
        <w:rPr>
          <w:rFonts w:eastAsia="Tahoma" w:cs="Tahoma"/>
          <w:b w:val="false"/>
          <w:bCs w:val="false"/>
          <w:color w:val="00000A"/>
          <w:sz w:val="24"/>
          <w:szCs w:val="20"/>
          <w:u w:val="single"/>
          <w:lang w:val="pl-PL" w:eastAsia="zxx" w:bidi="zxx"/>
        </w:rPr>
        <w:t>Stanowisko wnioskodawcy:</w:t>
      </w:r>
    </w:p>
    <w:p>
      <w:pPr>
        <w:pStyle w:val="Normal"/>
        <w:jc w:val="both"/>
        <w:rPr>
          <w:rFonts w:eastAsia="Tahoma" w:cs="Tahoma"/>
          <w:color w:val="00000A"/>
          <w:sz w:val="24"/>
          <w:szCs w:val="20"/>
          <w:u w:val="none"/>
          <w:lang w:val="pl-PL" w:eastAsia="zxx" w:bidi="zxx"/>
        </w:rPr>
      </w:pPr>
      <w:r>
        <w:rPr>
          <w:rFonts w:eastAsia="Tahoma" w:cs="Tahoma"/>
          <w:color w:val="00000A"/>
          <w:sz w:val="24"/>
          <w:szCs w:val="20"/>
          <w:u w:val="none"/>
          <w:lang w:val="pl-PL" w:eastAsia="zxx" w:bidi="zxx"/>
        </w:rPr>
      </w:r>
    </w:p>
    <w:p>
      <w:pPr>
        <w:pStyle w:val="Normal"/>
        <w:jc w:val="both"/>
        <w:rPr/>
      </w:pPr>
      <w:r>
        <w:rPr>
          <w:rFonts w:eastAsia="Tahoma" w:cs="Tahoma"/>
          <w:b w:val="false"/>
          <w:bCs w:val="false"/>
          <w:color w:val="00000A"/>
          <w:sz w:val="24"/>
          <w:szCs w:val="20"/>
          <w:u w:val="none"/>
          <w:lang w:val="pl-PL" w:eastAsia="zxx" w:bidi="zxx"/>
        </w:rPr>
        <w:t>Garaże mieszczące się w Raciborzu przy ul.</w:t>
      </w:r>
      <w:r>
        <w:rPr>
          <w:rFonts w:eastAsia="Tahoma" w:cs="Tahoma"/>
          <w:b w:val="false"/>
          <w:bCs w:val="false"/>
          <w:color w:val="00000A"/>
          <w:sz w:val="24"/>
          <w:szCs w:val="20"/>
          <w:u w:val="none"/>
          <w:shd w:fill="000000" w:val="clear"/>
          <w:lang w:val="pl-PL" w:eastAsia="zxx" w:bidi="zxx"/>
        </w:rPr>
        <w:t xml:space="preserve"> Polnej 12</w:t>
      </w:r>
      <w:r>
        <w:rPr>
          <w:rFonts w:eastAsia="Tahoma" w:cs="Tahoma"/>
          <w:b w:val="false"/>
          <w:bCs w:val="false"/>
          <w:color w:val="00000A"/>
          <w:sz w:val="24"/>
          <w:szCs w:val="20"/>
          <w:u w:val="none"/>
          <w:lang w:val="pl-PL" w:eastAsia="zxx" w:bidi="zxx"/>
        </w:rPr>
        <w:t xml:space="preserve"> nie stanowią pomieszczeń, w których prowadzona byłaby działalność gospodarcza. Garaż w opinii wnioskodawcy nie może zatem nawet z przyczyn technicznych służyć prowadzeniu w nim produkcji, świadczenia usług czy wykonywaniu jakiejkolwiek innej działalności gospodarczej. Ze względu na przeznaczenie pomieszczeń, których właścicielem jest Spółka, niewłaściwym jest zaklasyfikowanie garaży do budynków lub ich części związanych z prowadzeniem działalności gospodarczej w najwyższej stawce podatku od nieruchomości, jak to było do tej pory. Wnioskodawca uważa, że z uwagi właśnie na przeznaczenie przedmiotowej nieruchomości, tj. wykorzystywanie jej przez mieszkańców pobliskich budynków wielorodzinnych jako zaplecza parkinkowego, a przez użytkowników poszczególnych garaży w celu przechowywania samochodów lub innych pojazdów mechanicznych, garaże te powinny zostać sklasyfikowane jako budynki pozostałe w myśl ustawy    o podatkach i opłatach lokalnych.</w:t>
      </w:r>
    </w:p>
    <w:p>
      <w:pPr>
        <w:pStyle w:val="Normal"/>
        <w:jc w:val="both"/>
        <w:rPr/>
      </w:pPr>
      <w:r>
        <w:rPr>
          <w:rFonts w:eastAsia="Tahoma" w:cs="Tahoma"/>
          <w:b w:val="false"/>
          <w:bCs w:val="false"/>
          <w:color w:val="00000A"/>
          <w:sz w:val="24"/>
          <w:szCs w:val="20"/>
          <w:u w:val="none"/>
          <w:lang w:val="pl-PL" w:eastAsia="zxx" w:bidi="zxx"/>
        </w:rPr>
        <w:t>W oparciu o przedstawiony stan faktyczny, wnioskodawca uważa, że nie powinno się więc opodatkować garaży stawką jak dla budynków związanych z prowadzeniem działalności gospodarczej. Zastosowany w art. 1a ust. 1 pkt 3 ustawy przyimek „tej” działalności pozwala na zastosowanie najwyższych stawek podatkowych wyłącznie do sytuacji, w której posiadanie przez danego przedsiebiorcę danego budynku związane jest z rzeczywistym wykorzystaniem tego lokalu do prowadzenia działalności gospodarczej zgodnej z profilem działalności wykonywanej przez tego danego przedsiębiorcę. Zaliczenie budynku do kategorii związanych z działanością gospodarczą wymaga zatem stwierdzenia jej związków z prowadzeniem tejże działalności. Związki te winne zostać zidentyfikowane w oparciu o podstawową funkcję użytkową budynku.</w:t>
      </w:r>
    </w:p>
    <w:p>
      <w:pPr>
        <w:pStyle w:val="Normal"/>
        <w:jc w:val="both"/>
        <w:rPr/>
      </w:pPr>
      <w:r>
        <w:rPr>
          <w:rFonts w:eastAsia="Tahoma" w:cs="Tahoma"/>
          <w:color w:val="00000A"/>
          <w:sz w:val="24"/>
          <w:szCs w:val="20"/>
          <w:u w:val="none"/>
          <w:lang w:val="pl-PL" w:eastAsia="zxx" w:bidi="zxx"/>
        </w:rPr>
        <w:t>Wnioskodawca wskazuje nadto na stanowisko przedstawione w uchwale siedmiu Sędziów Naczelnego Sądu Administracyjnego w sprawie o sygn. akt IIFPS 4/11, zgodnie z którym               w sytuacji, gdy garaż jest samodzielnym lokalem niemieszkalnym podlega opodatkowaniu podatkiem od nieruchomosci według stawek przewidzianych dla budynków lub ich części pozostałych, o których mowa w art. 5 ust. 1 pkt 2 lit. e ustawy o podatkach i opłatach lokalnych. Zdaniem wnioskodawcy, w przedstawionym przypadku zastosowana powinna być stawka podatku od nieruchomości w kwocie 7,47 zł od 1 m</w:t>
      </w:r>
      <w:r>
        <w:rPr>
          <w:rFonts w:eastAsia="Tahoma" w:cs="Tahoma"/>
          <w:color w:val="00000A"/>
          <w:sz w:val="24"/>
          <w:szCs w:val="20"/>
          <w:u w:val="none"/>
          <w:vertAlign w:val="superscript"/>
          <w:lang w:val="pl-PL" w:eastAsia="zxx" w:bidi="zxx"/>
        </w:rPr>
        <w:t>2</w:t>
      </w:r>
      <w:r>
        <w:rPr>
          <w:rFonts w:eastAsia="Tahoma" w:cs="Tahoma"/>
          <w:color w:val="00000A"/>
          <w:position w:val="0"/>
          <w:sz w:val="24"/>
          <w:sz w:val="24"/>
          <w:szCs w:val="20"/>
          <w:u w:val="none"/>
          <w:vertAlign w:val="baseline"/>
          <w:lang w:val="pl-PL" w:eastAsia="zxx" w:bidi="zxx"/>
        </w:rPr>
        <w:t xml:space="preserve">,  albowiem wyżej wymieniona nieruchomość stanowi samodzielne budynki niemieszkalne i nie są przeznaczone na cele działalności </w:t>
      </w:r>
      <w:r>
        <w:rPr>
          <w:rFonts w:eastAsia="Tahoma" w:cs="Tahoma"/>
          <w:color w:val="00000A"/>
          <w:position w:val="0"/>
          <w:sz w:val="24"/>
          <w:sz w:val="24"/>
          <w:szCs w:val="24"/>
          <w:u w:val="none"/>
          <w:vertAlign w:val="baseline"/>
          <w:lang w:val="pl-PL" w:eastAsia="zxx" w:bidi="zxx"/>
        </w:rPr>
        <w:t>gospodarczej.</w:t>
      </w:r>
    </w:p>
    <w:p>
      <w:pPr>
        <w:pStyle w:val="Normal"/>
        <w:jc w:val="both"/>
        <w:rPr>
          <w:rFonts w:ascii="Times New Roman" w:hAnsi="Times New Roman" w:eastAsia="Tahoma" w:cs="Tahoma"/>
          <w:color w:val="00000A"/>
          <w:position w:val="0"/>
          <w:sz w:val="24"/>
          <w:sz w:val="24"/>
          <w:szCs w:val="24"/>
          <w:u w:val="none"/>
          <w:vertAlign w:val="baseline"/>
          <w:lang w:val="pl-PL" w:eastAsia="zxx" w:bidi="zxx"/>
        </w:rPr>
      </w:pPr>
      <w:r>
        <w:rPr>
          <w:rFonts w:eastAsia="Tahoma" w:cs="Tahoma"/>
          <w:color w:val="00000A"/>
          <w:position w:val="0"/>
          <w:sz w:val="24"/>
          <w:sz w:val="24"/>
          <w:szCs w:val="24"/>
          <w:u w:val="none"/>
          <w:vertAlign w:val="baseline"/>
          <w:lang w:val="pl-PL" w:eastAsia="zxx" w:bidi="zxx"/>
        </w:rPr>
      </w:r>
    </w:p>
    <w:p>
      <w:pPr>
        <w:pStyle w:val="Normal"/>
        <w:jc w:val="both"/>
        <w:rPr>
          <w:rFonts w:ascii="Times New Roman" w:hAnsi="Times New Roman" w:eastAsia="Tahoma" w:cs="Tahoma"/>
          <w:color w:val="00000A"/>
          <w:position w:val="0"/>
          <w:sz w:val="24"/>
          <w:sz w:val="24"/>
          <w:szCs w:val="24"/>
          <w:u w:val="none"/>
          <w:vertAlign w:val="baseline"/>
          <w:lang w:val="pl-PL" w:eastAsia="zxx" w:bidi="zxx"/>
        </w:rPr>
      </w:pPr>
      <w:r>
        <w:rPr>
          <w:rFonts w:eastAsia="Tahoma" w:cs="Tahoma"/>
          <w:color w:val="00000A"/>
          <w:position w:val="0"/>
          <w:sz w:val="24"/>
          <w:sz w:val="24"/>
          <w:szCs w:val="24"/>
          <w:u w:val="none"/>
          <w:vertAlign w:val="baseline"/>
          <w:lang w:val="pl-PL" w:eastAsia="zxx" w:bidi="zxx"/>
        </w:rPr>
      </w:r>
    </w:p>
    <w:p>
      <w:pPr>
        <w:pStyle w:val="Normal"/>
        <w:jc w:val="both"/>
        <w:rPr>
          <w:u w:val="single"/>
        </w:rPr>
      </w:pPr>
      <w:r>
        <w:rPr>
          <w:rFonts w:eastAsia="Tahoma" w:cs="Tahoma"/>
          <w:color w:val="00000A"/>
          <w:position w:val="0"/>
          <w:sz w:val="24"/>
          <w:sz w:val="24"/>
          <w:szCs w:val="24"/>
          <w:u w:val="single"/>
          <w:vertAlign w:val="baseline"/>
          <w:lang w:val="pl-PL" w:eastAsia="zxx" w:bidi="zxx"/>
        </w:rPr>
        <w:t>Stanowisko organu podatkowego</w:t>
      </w:r>
    </w:p>
    <w:p>
      <w:pPr>
        <w:pStyle w:val="Normal"/>
        <w:jc w:val="both"/>
        <w:rPr>
          <w:rFonts w:ascii="Times New Roman" w:hAnsi="Times New Roman" w:eastAsia="Tahoma" w:cs="Tahoma"/>
          <w:color w:val="00000A"/>
          <w:position w:val="0"/>
          <w:sz w:val="24"/>
          <w:sz w:val="24"/>
          <w:szCs w:val="24"/>
          <w:vertAlign w:val="baseline"/>
          <w:lang w:val="pl-PL" w:eastAsia="zxx" w:bidi="zxx"/>
        </w:rPr>
      </w:pPr>
      <w:r>
        <w:rPr>
          <w:rFonts w:eastAsia="Tahoma" w:cs="Tahoma"/>
          <w:color w:val="00000A"/>
          <w:position w:val="0"/>
          <w:sz w:val="24"/>
          <w:sz w:val="24"/>
          <w:szCs w:val="24"/>
          <w:vertAlign w:val="baseline"/>
          <w:lang w:val="pl-PL" w:eastAsia="zxx" w:bidi="zxx"/>
        </w:rPr>
      </w:r>
    </w:p>
    <w:p>
      <w:pPr>
        <w:pStyle w:val="Normal"/>
        <w:jc w:val="both"/>
        <w:rPr/>
      </w:pPr>
      <w:r>
        <w:rPr>
          <w:rFonts w:eastAsia="Tahoma" w:cs="Tahoma"/>
          <w:color w:val="00000A"/>
          <w:position w:val="0"/>
          <w:sz w:val="24"/>
          <w:sz w:val="24"/>
          <w:szCs w:val="24"/>
          <w:u w:val="none"/>
          <w:vertAlign w:val="baseline"/>
          <w:lang w:val="pl-PL" w:eastAsia="zxx" w:bidi="zxx"/>
        </w:rPr>
        <w:tab/>
        <w:t xml:space="preserve"> W oparciu o art. 14j ustawy z dnia 29 sierpnia 1997 r. Ordynacja podatkowa stosownie do swojej właściwości interpretacje indywidualne wydaje wójt, burmistrz (prezydent miasta), starosta lub marszałek województwa. </w:t>
      </w:r>
    </w:p>
    <w:p>
      <w:pPr>
        <w:pStyle w:val="Normal"/>
        <w:jc w:val="both"/>
        <w:rPr>
          <w:rFonts w:eastAsia="Tahoma" w:cs="Tahoma"/>
          <w:color w:val="00000A"/>
          <w:position w:val="0"/>
          <w:sz w:val="24"/>
          <w:sz w:val="24"/>
          <w:szCs w:val="24"/>
          <w:u w:val="none"/>
          <w:vertAlign w:val="baseline"/>
          <w:lang w:val="pl-PL" w:eastAsia="zxx" w:bidi="zxx"/>
        </w:rPr>
      </w:pPr>
      <w:r>
        <w:rPr>
          <w:rFonts w:eastAsia="Tahoma" w:cs="Tahoma"/>
          <w:color w:val="00000A"/>
          <w:position w:val="0"/>
          <w:sz w:val="24"/>
          <w:sz w:val="24"/>
          <w:szCs w:val="24"/>
          <w:u w:val="none"/>
          <w:vertAlign w:val="baseline"/>
          <w:lang w:val="pl-PL" w:eastAsia="zxx" w:bidi="zxx"/>
        </w:rPr>
      </w:r>
    </w:p>
    <w:p>
      <w:pPr>
        <w:pStyle w:val="Normal"/>
        <w:jc w:val="both"/>
        <w:rPr>
          <w:rFonts w:eastAsia="Tahoma" w:cs="Tahoma"/>
          <w:b w:val="false"/>
          <w:b w:val="false"/>
          <w:bCs w:val="false"/>
          <w:color w:val="00000A"/>
          <w:sz w:val="24"/>
          <w:szCs w:val="24"/>
          <w:u w:val="none"/>
          <w:lang w:val="pl-PL" w:eastAsia="zxx" w:bidi="zxx"/>
        </w:rPr>
      </w:pPr>
      <w:r>
        <w:rPr>
          <w:rFonts w:eastAsia="Tahoma" w:cs="Tahoma"/>
          <w:b w:val="false"/>
          <w:bCs w:val="false"/>
          <w:color w:val="00000A"/>
          <w:sz w:val="24"/>
          <w:szCs w:val="24"/>
          <w:u w:val="none"/>
          <w:lang w:val="pl-PL" w:eastAsia="zxx" w:bidi="zxx"/>
        </w:rPr>
      </w:r>
    </w:p>
    <w:p>
      <w:pPr>
        <w:pStyle w:val="Normal"/>
        <w:jc w:val="both"/>
        <w:rPr/>
      </w:pPr>
      <w:r>
        <w:rPr>
          <w:rFonts w:eastAsia="Tahoma" w:cs="Tahoma"/>
          <w:b w:val="false"/>
          <w:bCs w:val="false"/>
          <w:color w:val="00000A"/>
          <w:sz w:val="24"/>
          <w:szCs w:val="24"/>
          <w:u w:val="none"/>
          <w:lang w:val="pl-PL" w:eastAsia="zxx" w:bidi="zxx"/>
        </w:rPr>
        <w:tab/>
      </w:r>
      <w:r>
        <w:rPr>
          <w:rFonts w:eastAsia="Tahoma" w:cs="Tahoma"/>
          <w:b w:val="false"/>
          <w:bCs w:val="false"/>
          <w:color w:val="00000A"/>
          <w:sz w:val="24"/>
          <w:szCs w:val="24"/>
          <w:u w:val="single"/>
          <w:lang w:val="pl-PL" w:eastAsia="zxx" w:bidi="zxx"/>
        </w:rPr>
        <w:t xml:space="preserve">W sprawie Prezydent Miasta Racibórz uznał, że stanowisko wnioskodawcy przedstawione we wniosku jest nieprawidłowe. </w:t>
      </w:r>
    </w:p>
    <w:p>
      <w:pPr>
        <w:pStyle w:val="Normal"/>
        <w:jc w:val="both"/>
        <w:rPr>
          <w:rFonts w:eastAsia="Tahoma" w:cs="Tahoma"/>
          <w:b w:val="false"/>
          <w:b w:val="false"/>
          <w:bCs w:val="false"/>
          <w:color w:val="00000A"/>
          <w:sz w:val="24"/>
          <w:szCs w:val="24"/>
          <w:u w:val="single"/>
          <w:lang w:val="pl-PL" w:eastAsia="zxx" w:bidi="zxx"/>
        </w:rPr>
      </w:pPr>
      <w:r>
        <w:rPr>
          <w:rFonts w:eastAsia="Tahoma" w:cs="Tahoma"/>
          <w:b w:val="false"/>
          <w:bCs w:val="false"/>
          <w:color w:val="00000A"/>
          <w:sz w:val="24"/>
          <w:szCs w:val="24"/>
          <w:u w:val="single"/>
          <w:lang w:val="pl-PL" w:eastAsia="zxx" w:bidi="zxx"/>
        </w:rPr>
      </w:r>
    </w:p>
    <w:p>
      <w:pPr>
        <w:pStyle w:val="Normal"/>
        <w:jc w:val="both"/>
        <w:rPr/>
      </w:pPr>
      <w:r>
        <w:rPr>
          <w:rFonts w:eastAsia="Tahoma" w:cs="Tahoma"/>
          <w:b w:val="false"/>
          <w:bCs w:val="false"/>
          <w:color w:val="00000A"/>
          <w:sz w:val="24"/>
          <w:szCs w:val="24"/>
          <w:u w:val="none"/>
          <w:lang w:val="pl-PL" w:eastAsia="zxx" w:bidi="zxx"/>
        </w:rPr>
        <w:t>Przedmiotem w rozpatrywanej sprawie jest kwestia zastosowania rodzaju stawki do opodatkowania podatkiem od nieruchomości garaży stanowiących przedmiot odrębnej własności.</w:t>
      </w:r>
    </w:p>
    <w:p>
      <w:pPr>
        <w:pStyle w:val="Normal"/>
        <w:jc w:val="both"/>
        <w:rPr/>
      </w:pPr>
      <w:r>
        <w:rPr>
          <w:rFonts w:eastAsia="Tahoma" w:cs="Tahoma"/>
          <w:b w:val="false"/>
          <w:bCs w:val="false"/>
          <w:color w:val="000000"/>
          <w:sz w:val="24"/>
          <w:szCs w:val="24"/>
          <w:u w:val="none"/>
          <w:lang w:val="pl-PL" w:eastAsia="zxx" w:bidi="zxx"/>
        </w:rPr>
        <w:t>Zgodnie z art. 3 ustawy o podatkach i opłatach lokalnych podatnikami podatku od nieruchomości są osoby fizyczne, osoby prawne, jednostki organizacyjne, w tym spółki nieposiadające osobowości prawnej, będące: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a) właścicielami nieruchomości lub obiektów budowlanych,</w:t>
      </w:r>
    </w:p>
    <w:p>
      <w:pPr>
        <w:pStyle w:val="Normal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eastAsia="Tahoma" w:cs="Tahoma"/>
          <w:b w:val="false"/>
          <w:bCs w:val="false"/>
          <w:color w:val="000000"/>
          <w:sz w:val="24"/>
          <w:szCs w:val="24"/>
          <w:u w:val="none"/>
          <w:lang w:val="pl-PL" w:eastAsia="zxx" w:bidi="zxx"/>
        </w:rPr>
        <w:t>b) posiadaczami samoistnymi nieruchomości lub obiektów budowlanych;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ahoma" w:cs="Tahoma"/>
          <w:b w:val="false"/>
          <w:bCs w:val="false"/>
          <w:color w:val="000000"/>
          <w:sz w:val="24"/>
          <w:szCs w:val="24"/>
          <w:u w:val="none"/>
          <w:lang w:val="pl-PL" w:eastAsia="zxx" w:bidi="zxx"/>
        </w:rPr>
        <w:t>c) użytkownikami wieczystymi gruntów;</w:t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240" w:charSpace="4294961151"/>
        </w:sectPr>
      </w:pPr>
    </w:p>
    <w:tbl>
      <w:tblPr>
        <w:tblW w:w="9638" w:type="dxa"/>
        <w:jc w:val="left"/>
        <w:tblInd w:w="28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638"/>
      </w:tblGrid>
      <w:tr>
        <w:trPr/>
        <w:tc>
          <w:tcPr>
            <w:tcW w:w="9638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4"/>
                <w:szCs w:val="24"/>
              </w:rPr>
              <w:t>d) posiadaczami nieruchomości lub ich części albo obiektów budowlanych lub ich części, stanowiących własność Skarbu Państwa lub jednostki samorządu terytorialnego, jeżeli posiadanie:</w:t>
            </w:r>
          </w:p>
          <w:p>
            <w:pPr>
              <w:pStyle w:val="Normal"/>
              <w:jc w:val="both"/>
              <w:rPr/>
            </w:pPr>
            <w:r>
              <w:rPr>
                <w:color w:val="99002F"/>
                <w:sz w:val="24"/>
                <w:szCs w:val="24"/>
              </w:rPr>
              <w:t xml:space="preserve">• </w:t>
            </w:r>
            <w:r>
              <w:rPr>
                <w:color w:val="000000"/>
                <w:sz w:val="24"/>
                <w:szCs w:val="24"/>
              </w:rPr>
              <w:t>wynika z umowy zawartej z właścicielem, Agencją Własności Rolnej Skarbu Państwa lub             z innego tytułu prawnego, z wyjątkiem posiadania przez osoby fizyczne lokali mieszkalnych niestanowiących odrębnych nieruchomości,</w:t>
            </w:r>
          </w:p>
          <w:p>
            <w:pPr>
              <w:pStyle w:val="Normal"/>
              <w:jc w:val="both"/>
              <w:rPr/>
            </w:pPr>
            <w:r>
              <w:rPr>
                <w:color w:val="99002F"/>
                <w:sz w:val="24"/>
                <w:szCs w:val="24"/>
              </w:rPr>
              <w:t xml:space="preserve">• </w:t>
            </w:r>
            <w:r>
              <w:rPr>
                <w:color w:val="000000"/>
                <w:sz w:val="24"/>
                <w:szCs w:val="24"/>
              </w:rPr>
              <w:t xml:space="preserve">jest bez tytułu prawnego. </w:t>
            </w:r>
          </w:p>
          <w:p>
            <w:pPr>
              <w:pStyle w:val="Normal"/>
              <w:jc w:val="both"/>
              <w:rPr/>
            </w:pPr>
            <w:r>
              <w:rPr>
                <w:rFonts w:eastAsia="Tahoma" w:cs="Tahoma"/>
                <w:b w:val="false"/>
                <w:bCs w:val="false"/>
                <w:color w:val="00000A"/>
                <w:sz w:val="24"/>
                <w:szCs w:val="24"/>
                <w:lang w:val="pl-PL" w:eastAsia="zxx" w:bidi="zxx"/>
              </w:rPr>
              <w:t xml:space="preserve">Natomiast zgodnie z art. 5 ust. 1 pkt 2 ustawy o podatkach i opłatach lokalnych stawki podatku od </w:t>
            </w:r>
          </w:p>
        </w:tc>
      </w:tr>
    </w:tbl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jc w:val="both"/>
        <w:rPr/>
      </w:pPr>
      <w:r>
        <w:rPr>
          <w:sz w:val="24"/>
          <w:szCs w:val="24"/>
        </w:rPr>
        <w:t>nieruchomości od budynków lub ich części są zależne od tego, czy mamy do czynienia                    z budynkami lub ich częściami: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a) mieszkalnymi,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b) związanymi z prowadzeniem działalności gospodarczej oraz od budynków mieszkalnych lub ich części zajętych na prowadzenie działalności gospodarczej,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c) zajętymi na prowadzenie działalności gospodarczej w zakresie obrotu kwalifikowanym materiałem siewnym,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d) związanymi z udzielaniem świadczeń zdrowotnych w rozumieniu przepisów o działalności leczniczej, zajętymi przez podmioty udzielające tych świadczeń,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e) pozostałymi, w tym zajętymi na prowadzenie odpłatnej statutowej działalności pożytku publicznego przez organizacje pożytku publicznego.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Jak wynika z powyższego, dla garaży brak jest odrębnej stawki podatku od nieruchomości,  natomiast zastosowanie odpowiedniej stawki podatkowej dla tego rodzaju przedmiotu opodatkowania  uzależnione jest od wystapienia określonego stanu faktycznego i prawnego.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  <w:t>Garaż, w rozumieniu potocznym, to pomieszczenie przystosowane do przechowywania samochodów (Słownik współczesnego języka polskiego, pod. Red. B.Dunaja, WILGA, Warszawa 1996, s. 166).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sz w:val="24"/>
          <w:szCs w:val="24"/>
        </w:rPr>
        <w:t xml:space="preserve">Dlatego też niezależnie od tego, gdzie pomieszczenie to jest usytuowane (w budynku mieszkalnym lub poza nim) </w:t>
      </w:r>
      <w:r>
        <w:rPr>
          <w:rStyle w:val="Mocnowyrniony"/>
          <w:b w:val="false"/>
          <w:bCs w:val="false"/>
          <w:sz w:val="24"/>
          <w:szCs w:val="24"/>
        </w:rPr>
        <w:t xml:space="preserve">nie służy ono zaspokajaniu potrzeb mieszkaniowych jego użytkownika </w:t>
      </w:r>
      <w:r>
        <w:rPr>
          <w:b w:val="false"/>
          <w:bCs w:val="false"/>
          <w:sz w:val="24"/>
          <w:szCs w:val="24"/>
        </w:rPr>
        <w:t>-</w:t>
      </w:r>
      <w:r>
        <w:rPr>
          <w:sz w:val="24"/>
          <w:szCs w:val="24"/>
        </w:rPr>
        <w:t xml:space="preserve"> jakkolwiek służyć może jego potrzebom życiowym związanym z użytkowaniem takiego pojazdu, tak jak zaspokajaniu tych potrzeb (życiowych) służy samo użytkowanie tego przedmiotu.</w:t>
      </w:r>
    </w:p>
    <w:p>
      <w:pPr>
        <w:pStyle w:val="Normal"/>
        <w:jc w:val="both"/>
        <w:rPr/>
      </w:pPr>
      <w:r>
        <w:rPr>
          <w:color w:val="000000"/>
        </w:rPr>
        <w:tab/>
        <w:t>Aby nałożyć na dany podmiot podatek od nieruchomości za ww. garaż w stawce obowiązującej przy prowadzeniu działalności gospodarczej, należy ustalić pojęcie nieruchomości związanej z działalnością gospodarczą oraz samej definicji działalności gospodarczej.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jc w:val="both"/>
        <w:rPr/>
      </w:pPr>
      <w:r>
        <w:rPr/>
        <w:t>Pojęcie działalności gospodarczej zostało uregulowane w ustawie o podatkach i opłatach lokalnych    i stanowi je zarobkowa działalność wytwórcza, budowlana, handlowa, usługowa oraz poszukiwanie, rozpoznawanie i wydobywanie kopalin ze złóż, a także działalność zawodowa, wykonywana w sposób zorganizowany i ciągły z wyłączeniem działalności rolniczej lub leśnej,       a także wynajmu turystom pokoi gościnnych w budynkach mieszkalnych znajdujących się na obszarach wiejskich przez osoby ze stałym miejscem pobytu w gminie położonej na tym terenie, jeżeli liczba pokoi przeznaczonych do wynajęcia nie przekracza 5.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Tretekstu"/>
        <w:spacing w:before="0" w:after="0"/>
        <w:jc w:val="both"/>
        <w:rPr>
          <w:rFonts w:ascii="MinionPro-Regular;serif" w:hAnsi="MinionPro-Regular;serif"/>
          <w:color w:val="000000"/>
        </w:rPr>
      </w:pPr>
      <w:r>
        <w:rPr>
          <w:rFonts w:ascii="MinionPro-Regular;serif" w:hAnsi="MinionPro-Regular;serif"/>
          <w:color w:val="000000"/>
        </w:rPr>
      </w:r>
    </w:p>
    <w:p>
      <w:pPr>
        <w:pStyle w:val="Tretekstu"/>
        <w:spacing w:before="0" w:after="0"/>
        <w:jc w:val="both"/>
        <w:rPr/>
      </w:pPr>
      <w:r>
        <w:rPr>
          <w:rFonts w:ascii="MinionPro-Regular;serif" w:hAnsi="MinionPro-Regular;serif"/>
          <w:color w:val="000000"/>
        </w:rPr>
        <w:t xml:space="preserve">Określenie nieruchomości związanej z działalnością gospodarczą zostało natomiast wskazane         w art. 1a ust. 1 pkt 3 ustawy o podatkach i opłatach lokalnych: </w:t>
      </w:r>
      <w:r>
        <w:rPr>
          <w:rFonts w:ascii="MinionPro-Regular;serif" w:hAnsi="MinionPro-Regular;serif"/>
          <w:color w:val="000000"/>
          <w:u w:val="single"/>
        </w:rPr>
        <w:t>przez grunty, budynki i budowle związane z prowadzeniem działalności gospodarczej należy rozumieć grunty, budynki i budowle będące w posiadaniu przedsiębiorcy lub innego podmiotu prowadzącego działalność gospodarczą</w:t>
      </w:r>
      <w:r>
        <w:rPr>
          <w:rFonts w:ascii="MinionPro-Regular;serif" w:hAnsi="MinionPro-Regular;serif"/>
          <w:color w:val="000000"/>
        </w:rPr>
        <w:t>,               z zastrzeżeniem ust. 2a.</w:t>
      </w:r>
    </w:p>
    <w:p>
      <w:pPr>
        <w:pStyle w:val="Tretekstu"/>
        <w:spacing w:before="0" w:after="0"/>
        <w:jc w:val="both"/>
        <w:rPr/>
      </w:pPr>
      <w:r>
        <w:rPr>
          <w:rFonts w:ascii="MinionPro-Regular;serif" w:hAnsi="MinionPro-Regular;serif"/>
        </w:rPr>
        <w:t>Ustawodawca założył, że jeśli podmiot został powołany (założony) z uwagi na prowadzenie działalności gospo</w:t>
      </w:r>
      <w:r>
        <w:rPr>
          <w:rFonts w:ascii="MinionPro-Regular;serif" w:hAnsi="MinionPro-Regular;serif"/>
          <w:color w:val="000000"/>
        </w:rPr>
        <w:t>darczej, to wszystko, co posiada, służy temu celowi, w tym nieruchomości.</w:t>
      </w:r>
    </w:p>
    <w:p>
      <w:pPr>
        <w:pStyle w:val="Tretekstu"/>
        <w:spacing w:before="0" w:after="0"/>
        <w:jc w:val="both"/>
        <w:rPr/>
      </w:pPr>
      <w:r>
        <w:rPr>
          <w:rFonts w:ascii="MinionPro-Regular;serif" w:hAnsi="MinionPro-Regular;serif"/>
          <w:color w:val="000000"/>
        </w:rPr>
        <w:t>Jednoznacznie w tej kwestii wypowiedział się Naczelny Sąd Administracyjny wyrokiem                    z 20 marca 2009 r., sygn. akt II FSK 1888/07, który w tezie orzeczenia wskazał, że z definicji zawartej w art. 1a ust. 1 pkt 3 ustawy z 12 stycznia 1991 r. o podatkach i opłatach lokalnych wynika wprost, że sam fakt posiadania nieruchomości przez przedsiębiorcę skutkuje tym, że budynek, budowla i grunt są związane z prowadzeniem działalności gospodarczej.</w:t>
      </w:r>
    </w:p>
    <w:p>
      <w:pPr>
        <w:pStyle w:val="Tretekstu"/>
        <w:spacing w:before="0" w:after="0"/>
        <w:jc w:val="both"/>
        <w:rPr>
          <w:u w:val="single"/>
        </w:rPr>
      </w:pPr>
      <w:r>
        <w:rPr>
          <w:rFonts w:ascii="MinionPro-Regular;serif" w:hAnsi="MinionPro-Regular;serif"/>
          <w:color w:val="000000"/>
          <w:u w:val="single"/>
        </w:rPr>
        <w:t>Tak więc różnego rodzaju obiekty nawet niewykorzystywane w danym momencie, lub gdzie prowadzona jest innego rodzaju działalność niż gospodarcza, należy uznać za związane                    z działalnością gospodarczą.</w:t>
      </w:r>
    </w:p>
    <w:p>
      <w:pPr>
        <w:pStyle w:val="Tretekstu"/>
        <w:spacing w:before="0" w:after="0"/>
        <w:jc w:val="both"/>
        <w:rPr/>
      </w:pPr>
      <w:r>
        <w:rPr>
          <w:rFonts w:ascii="MinionPro-Regular;serif" w:hAnsi="MinionPro-Regular;serif"/>
          <w:color w:val="000000"/>
        </w:rPr>
        <w:t>Powyższe stanowisko zostało potwierdzone przez późniejsze orzeczenia, np. Wojewódzki Sąd Administracyjny w Gorzowie wyrokiem z 12 czerwca 2014 r. sygn. akt I SA/Go 271/14 stwierdził, że „najważniejszym kryterium, które przesądza o tym, że przedmioty zostaną objęte podatkiem od nieruchomości (jako związane z działalnością gospodarczą) jest sam fakt ich posiadania przez przedsiębiorcę.”</w:t>
      </w:r>
    </w:p>
    <w:p>
      <w:pPr>
        <w:pStyle w:val="Tretekstu"/>
        <w:spacing w:before="0" w:after="0"/>
        <w:jc w:val="both"/>
        <w:rPr/>
      </w:pPr>
      <w:r>
        <w:rPr>
          <w:rFonts w:ascii="MinionPro-Regular;serif" w:hAnsi="MinionPro-Regular;serif"/>
          <w:color w:val="000000"/>
          <w:u w:val="single"/>
        </w:rPr>
        <w:t>Ustawodawca przewidział dwa wyjątki, które umożliwiają podatnikowi będącemu przedsiębiorcą płacenie podatku od budynków w niższej stawce podatkowej, w sytuacji gdy:</w:t>
      </w:r>
    </w:p>
    <w:p>
      <w:pPr>
        <w:pStyle w:val="Tretekstu"/>
        <w:spacing w:before="0" w:after="0"/>
        <w:jc w:val="both"/>
        <w:rPr>
          <w:color w:val="000000"/>
        </w:rPr>
      </w:pPr>
      <w:r>
        <w:rPr>
          <w:color w:val="000000"/>
          <w:u w:val="single"/>
        </w:rPr>
        <w:t xml:space="preserve">• </w:t>
      </w:r>
      <w:r>
        <w:rPr>
          <w:rFonts w:ascii="MinionPro-Regular;serif" w:hAnsi="MinionPro-Regular;serif"/>
          <w:color w:val="000000"/>
          <w:u w:val="single"/>
        </w:rPr>
        <w:t>nieruchomość służy celom mieszkaniowym;</w:t>
      </w:r>
    </w:p>
    <w:p>
      <w:pPr>
        <w:pStyle w:val="Tretekstu"/>
        <w:spacing w:before="0" w:after="0"/>
        <w:jc w:val="both"/>
        <w:rPr/>
      </w:pPr>
      <w:r>
        <w:rPr>
          <w:color w:val="000000"/>
          <w:u w:val="single"/>
        </w:rPr>
        <w:t xml:space="preserve">• </w:t>
      </w:r>
      <w:r>
        <w:rPr>
          <w:color w:val="000000"/>
          <w:u w:val="single"/>
        </w:rPr>
        <w:t>budynki, budowle lub ich części w odniesieniu do których została wydana decyzja ostateczna nadzoru budowlanego, o której mowa w art. 67 ustawy z dnia 7 lipca 1994 r. Prawo budowlane   (Dz. U. z 2013 r. poz. 1409, z późn. zm.) lub decyzja ostateczna organu nadzoru górniczego, na podstawie której trwale wyłączono budynek, budowlę lub ich części z użytkowania” (nowo dodany art. 2a pkt 3 obowiązujący od 01 stycznia 2016 r.).</w:t>
      </w:r>
    </w:p>
    <w:p>
      <w:pPr>
        <w:pStyle w:val="Tretekstu"/>
        <w:spacing w:before="0" w:after="0"/>
        <w:jc w:val="both"/>
        <w:rPr>
          <w:rFonts w:ascii="MinionPro-Regular;serif" w:hAnsi="MinionPro-Regular;serif"/>
          <w:color w:val="000000"/>
          <w:u w:val="none"/>
        </w:rPr>
      </w:pPr>
      <w:r>
        <w:rPr>
          <w:rFonts w:ascii="MinionPro-Regular;serif" w:hAnsi="MinionPro-Regular;serif"/>
          <w:color w:val="000000"/>
          <w:u w:val="none"/>
        </w:rPr>
        <w:tab/>
        <w:t>Garaże będące przedmiotem interpretacji wybudowane zostały w ramach prowadzonej przez Spółkę działalności gospodarczej (wg KRS-u przedmiotem działalności Spółki jest m.in. PKD odpłatne 41 2 – roboty budowlane związane ze wznoszeniem budynków mieszkalnych                     i niemieszkalnych).</w:t>
      </w:r>
    </w:p>
    <w:p>
      <w:pPr>
        <w:pStyle w:val="Tretekstu"/>
        <w:spacing w:before="0" w:after="0"/>
        <w:jc w:val="both"/>
        <w:rPr/>
      </w:pPr>
      <w:r>
        <w:rPr>
          <w:rFonts w:ascii="MinionPro-Regular;serif" w:hAnsi="MinionPro-Regular;serif"/>
          <w:color w:val="000000"/>
        </w:rPr>
        <w:t>Przedmiot nieruchomości (garaże w budynkach niemieszkalnych, garaże wolnostojące) będące własnością Spółki są użytkowane, co wynika z wniosku strony, przez ich użytkowników (zapis we wniosku strony, cyt:, "z uwagi właśnie na przeznaczenie przedmiotowej nieruchomości                   tj. wykorzystywanie jej przez mieszkańców pobliskich budynków wielorodzinnych jako zaplecza parkingowego, a przez użytkowników poszczególnych garaży w celu przechowywania samochodów lub innych pojazdów mechanicznych, ...").</w:t>
      </w:r>
    </w:p>
    <w:p>
      <w:pPr>
        <w:pStyle w:val="Tretekstu"/>
        <w:spacing w:before="0" w:after="0"/>
        <w:jc w:val="both"/>
        <w:rPr/>
      </w:pPr>
      <w:r>
        <w:rPr>
          <w:rFonts w:ascii="MinionPro-Regular;serif" w:hAnsi="MinionPro-Regular;serif"/>
          <w:color w:val="000000"/>
        </w:rPr>
        <w:t xml:space="preserve">Jednak, co wyżej zostało wskazane, garaże te </w:t>
      </w:r>
      <w:r>
        <w:rPr>
          <w:rStyle w:val="Mocnowyrniony"/>
          <w:b w:val="false"/>
          <w:bCs w:val="false"/>
          <w:color w:val="000000"/>
          <w:sz w:val="24"/>
          <w:szCs w:val="24"/>
        </w:rPr>
        <w:t>nie służą zaspokajaniu potrzeb mieszkaniowych jego użytkownika –</w:t>
      </w:r>
      <w:r>
        <w:rPr>
          <w:color w:val="000000"/>
          <w:sz w:val="24"/>
          <w:szCs w:val="24"/>
        </w:rPr>
        <w:t xml:space="preserve"> służą jego potrzebom życiowym związanymi z użytkowaniem pojazdu, tak jak zaspokajaniu tych potrzeb (życiowych) służy samo użytkowanie tego przedmiotu.</w:t>
      </w:r>
    </w:p>
    <w:p>
      <w:pPr>
        <w:pStyle w:val="Normal"/>
        <w:jc w:val="both"/>
        <w:rPr/>
      </w:pPr>
      <w:r>
        <w:rPr/>
        <w:tab/>
        <w:t xml:space="preserve">Podsumowując, użyte w ustawie o podatkach i opłatach lokalnych w art. 1a ust. 1 pkt 3 określenie grunty, budynki i budowle </w:t>
      </w:r>
      <w:r>
        <w:rPr>
          <w:u w:val="single"/>
        </w:rPr>
        <w:t>związane</w:t>
      </w:r>
      <w:r>
        <w:rPr>
          <w:u w:val="none"/>
        </w:rPr>
        <w:t xml:space="preserve"> </w:t>
      </w:r>
      <w:r>
        <w:rPr/>
        <w:t xml:space="preserve">z prowadzeniem działalności gospodarczej oznacza grunty, budynki i budowle </w:t>
      </w:r>
      <w:r>
        <w:rPr>
          <w:u w:val="single"/>
        </w:rPr>
        <w:t>będące w posiadaniu przedsiębiorcy</w:t>
      </w:r>
      <w:r>
        <w:rPr/>
        <w:t xml:space="preserve"> lub innego podmiotu prowadzącego działalność gospodarczą.</w:t>
      </w:r>
    </w:p>
    <w:p>
      <w:pPr>
        <w:pStyle w:val="Normal"/>
        <w:jc w:val="both"/>
        <w:rPr/>
      </w:pPr>
      <w:r>
        <w:rPr/>
        <w:t xml:space="preserve">Dodatkowo, co należy podkreślić, nieruchomość </w:t>
      </w:r>
      <w:r>
        <w:rPr>
          <w:rStyle w:val="Mocnowyrniony"/>
          <w:b w:val="false"/>
          <w:bCs w:val="false"/>
        </w:rPr>
        <w:t xml:space="preserve">staje się elementem przedsiębiorstwa lub można ją uznać za związaną z tym przedsiębiorstwem, jeżeli w jakikolwiek sposób jest wykorzystywana       </w:t>
      </w:r>
      <w:r>
        <w:rPr>
          <w:rStyle w:val="Mocnowyrniony"/>
          <w:b w:val="false"/>
          <w:bCs w:val="false"/>
          <w:u w:val="single"/>
        </w:rPr>
        <w:t>w ramach</w:t>
      </w:r>
      <w:r>
        <w:rPr>
          <w:rStyle w:val="Mocnowyrniony"/>
          <w:b w:val="false"/>
          <w:bCs w:val="false"/>
        </w:rPr>
        <w:t xml:space="preserve"> prowadzonej przez podmiot działalności gospodarczej (z KRS-u wynika, że d</w:t>
      </w:r>
      <w:r>
        <w:rPr>
          <w:rStyle w:val="Mocnowyrniony"/>
          <w:rFonts w:ascii="MinionPro-Regular;serif" w:hAnsi="MinionPro-Regular;serif"/>
          <w:b w:val="false"/>
          <w:bCs w:val="false"/>
          <w:color w:val="000000"/>
        </w:rPr>
        <w:t>ziałalność Spółki obejmuje np. wynajem nieruchomości własnych – budynków niemieszkalnych PKD 68 20.Z)</w:t>
      </w:r>
      <w:r>
        <w:rPr>
          <w:rStyle w:val="Mocnowyrniony"/>
          <w:b w:val="false"/>
          <w:bCs w:val="false"/>
        </w:rPr>
        <w:t>.</w:t>
      </w:r>
    </w:p>
    <w:p>
      <w:pPr>
        <w:pStyle w:val="Normal"/>
        <w:jc w:val="both"/>
        <w:rPr>
          <w:rStyle w:val="Mocnowyrniony"/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rStyle w:val="Mocnowyrniony"/>
          <w:rFonts w:eastAsia="Tahoma" w:cs="Tahoma"/>
          <w:b w:val="false"/>
          <w:b w:val="false"/>
          <w:bCs w:val="false"/>
          <w:color w:val="00000A"/>
          <w:sz w:val="24"/>
          <w:szCs w:val="20"/>
          <w:lang w:val="pl-PL" w:eastAsia="zxx" w:bidi="zxx"/>
        </w:rPr>
      </w:pPr>
      <w:r>
        <w:rPr>
          <w:rFonts w:eastAsia="Tahoma" w:cs="Tahoma"/>
          <w:b w:val="false"/>
          <w:bCs w:val="false"/>
          <w:color w:val="00000A"/>
          <w:sz w:val="24"/>
          <w:szCs w:val="20"/>
          <w:lang w:val="pl-PL" w:eastAsia="zxx" w:bidi="zxx"/>
        </w:rPr>
      </w:r>
    </w:p>
    <w:p>
      <w:pPr>
        <w:pStyle w:val="Normal"/>
        <w:jc w:val="both"/>
        <w:rPr/>
      </w:pPr>
      <w:r>
        <w:rPr>
          <w:rFonts w:eastAsia="Tahoma" w:cs="Tahoma"/>
          <w:b w:val="false"/>
          <w:bCs w:val="false"/>
          <w:color w:val="00000A"/>
          <w:sz w:val="24"/>
          <w:szCs w:val="20"/>
          <w:lang w:val="pl-PL" w:eastAsia="zxx" w:bidi="zxx"/>
        </w:rPr>
        <w:t xml:space="preserve">Natomiast grunty i budynki związane z działalnością gospodarczą są opodatkowane maksymalną stawką podatku od nieruchomości. </w:t>
      </w:r>
    </w:p>
    <w:p>
      <w:pPr>
        <w:pStyle w:val="Normal"/>
        <w:spacing w:before="0" w:after="0"/>
        <w:jc w:val="both"/>
        <w:rPr/>
      </w:pPr>
      <w:r>
        <w:rPr>
          <w:rFonts w:eastAsia="Tahoma" w:cs="Tahoma"/>
          <w:b w:val="false"/>
          <w:bCs w:val="false"/>
          <w:color w:val="00000A"/>
          <w:sz w:val="24"/>
          <w:szCs w:val="20"/>
          <w:lang w:val="pl-PL" w:eastAsia="zxx" w:bidi="zxx"/>
        </w:rPr>
        <w:t>Na poparcie swojego stanowiska organ podatkowy przytacza również fragment uzasadnienia wyroku WSA w Gorzowie Wlkp. z dnia 7 września 2016 r., sygn. I SA/Go 198/16, w którym wskazano, że z</w:t>
      </w:r>
      <w:r>
        <w:rPr>
          <w:color w:val="000000"/>
          <w:sz w:val="24"/>
          <w:szCs w:val="24"/>
        </w:rPr>
        <w:t>godnie z art. 2 ust. 1 ustawy o podatkach i opłatach lokalnych opodatkowaniu podatkiem od nieruchomości podlegają następujące nieruchomości lub obiekty budowlane:</w:t>
      </w:r>
    </w:p>
    <w:p>
      <w:pPr>
        <w:pStyle w:val="Normal"/>
        <w:spacing w:before="0" w:after="0"/>
        <w:jc w:val="both"/>
        <w:rPr/>
      </w:pPr>
      <w:r>
        <w:rPr>
          <w:color w:val="000000"/>
          <w:sz w:val="24"/>
          <w:szCs w:val="24"/>
        </w:rPr>
        <w:t>1) grunty; 2) budynki lub ich części; 3) budowle lub ich części związane z prowadzeniem działalności gospodarczej.</w:t>
      </w:r>
    </w:p>
    <w:p>
      <w:pPr>
        <w:pStyle w:val="Normal"/>
        <w:spacing w:before="0" w:after="0"/>
        <w:jc w:val="both"/>
        <w:rPr/>
      </w:pPr>
      <w:r>
        <w:rPr>
          <w:color w:val="000000"/>
          <w:sz w:val="24"/>
          <w:szCs w:val="24"/>
        </w:rPr>
        <w:t>Ustawodawca zdefiniował w art. 1a ust. 1 pkt 3 u.p.o.l. pojęcie "gruntów, budynków i budowli związanych z prowadzeniem działalności gospodarczej", jako grunty, budynki i budowle będące     w posiadaniu przedsiębiorcy lub innego podmiotu prowadzącego działalność gospodarczą,               z wyjątkiem budynków mieszkalnych oraz gruntów związanych z tymi budynkami.</w:t>
      </w:r>
    </w:p>
    <w:p>
      <w:pPr>
        <w:pStyle w:val="Tretekstu"/>
        <w:spacing w:before="0" w:after="0"/>
        <w:jc w:val="both"/>
        <w:rPr/>
      </w:pPr>
      <w:r>
        <w:rPr>
          <w:color w:val="000000"/>
          <w:sz w:val="24"/>
          <w:szCs w:val="24"/>
        </w:rPr>
        <w:t>Objęcie nieruchomości w posiadanie przez przedsiębiorcę oznacza, co do zasady powstanie u tegoż przedsiębiorcy obowiązku podatkowego w podatku od nieruchomości, jako nieruchomości związanej z prowadzeniem działalności gospodarczej. Powyższe wynika z brzmienia art. 1a ust. 1 pkt 3 u.p.o.l. Jednak od tej zasad są przytoczone powyżej wyjątki, obejmujące m.in. : budynki mieszkalne.</w:t>
      </w:r>
    </w:p>
    <w:p>
      <w:pPr>
        <w:pStyle w:val="Normal"/>
        <w:jc w:val="both"/>
        <w:rPr/>
      </w:pPr>
      <w:r>
        <w:rPr>
          <w:color w:val="000000"/>
          <w:sz w:val="24"/>
          <w:szCs w:val="24"/>
        </w:rPr>
        <w:t>Sąd podkreśla, korzystając z wykładni systemowej wewnętrznej, że w art. 5 ust. 1 pkt 2 lit. b u.p.o.l. mowa jest o ustanawianiu stawek podatku od budynków lub ich części związanych z prowadzeniem działalności gospodarczej oraz od budynków mieszkalnych lub ich części zajętych na prowadzenie działalności gospodarczej. Stawki podatku w powołanym przepisie zostały zatem uzależnione od zajęcia nieruchomości na prowadzenie działalności gospodarczej. Terminu "zajęcie na prowadzenie działalności gospodarczej" nie można utożsamiać ze "związaniem z prowadzeniem działalności gospodarczej", zdefiniowanym w art. 1a ust. 1 pkt 3 u.p.o.l. Określenie "związane z prowadzeniem działalności gospodarczej" należy uznać za pojęcie o szerszym zakresie znaczeniowym niż "zajęcie na prowadzenie działalności gospodarczej". O ile bowiem obowiązek uiszczenia podatku od nieruchomości w najwyższej stawce wiąże się co do zasady już z samym faktem posiadania budynku lub jego części przez przedsiębiorcę o tyle w przypadku budynku mieszkalnego lub jego części wymagane jest spełnienie dodatkowej przesłanki tj. zajęcia ich na prowadzenie działalności gospodarczej, które ma charakter faktyczny.</w:t>
      </w:r>
    </w:p>
    <w:p>
      <w:pPr>
        <w:pStyle w:val="Default"/>
        <w:jc w:val="both"/>
        <w:rPr>
          <w:b w:val="false"/>
          <w:b w:val="false"/>
          <w:bCs w:val="false"/>
        </w:rPr>
      </w:pPr>
      <w:r>
        <w:rPr>
          <w:b w:val="false"/>
          <w:bCs w:val="false"/>
          <w:color w:val="000000"/>
          <w:sz w:val="23"/>
          <w:szCs w:val="24"/>
        </w:rPr>
        <w:tab/>
        <w:t>Powy</w:t>
      </w:r>
      <w:r>
        <w:rPr>
          <w:b w:val="false"/>
          <w:bCs w:val="false"/>
          <w:color w:val="000000"/>
          <w:sz w:val="23"/>
        </w:rPr>
        <w:t xml:space="preserve">ższe oznacza, że stanowisko ww. Spółki przedstawione we wniosku o wydanie interpretacji indywidualnej z dnia 27 stycznia 2017 r.  jest nieprawidłowe. </w:t>
      </w:r>
    </w:p>
    <w:p>
      <w:pPr>
        <w:pStyle w:val="Default"/>
        <w:jc w:val="both"/>
        <w:rPr/>
      </w:pPr>
      <w:r>
        <w:rPr>
          <w:b w:val="false"/>
          <w:strike w:val="false"/>
          <w:dstrike w:val="false"/>
          <w:color w:val="000000"/>
          <w:sz w:val="23"/>
          <w:u w:val="none"/>
        </w:rPr>
        <w:t xml:space="preserve">Informuje się, że niniejsza interpretacja udzielana jest w oparciu o przepisy prawa podatkowego obowiązujące na dzień złożenia zapytania w organie podatkowym i dotyczy stanu faktycznego przedstawionego we wniosku z dnia 27 stycznia 2017 r. </w:t>
      </w:r>
      <w:r>
        <w:rPr>
          <w:b w:val="false"/>
          <w:bCs w:val="false"/>
          <w:strike w:val="false"/>
          <w:dstrike w:val="false"/>
          <w:color w:val="000000"/>
          <w:sz w:val="23"/>
          <w:u w:val="none"/>
        </w:rPr>
        <w:t>(data wpływu do tut. Urzędu: 01.02.2017 r.)</w:t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Pouczenie:</w:t>
      </w:r>
    </w:p>
    <w:p>
      <w:pPr>
        <w:pStyle w:val="Normal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4"/>
          <w:szCs w:val="24"/>
        </w:rPr>
        <w:tab/>
        <w:t>Na niniejszą interpretację stronie przysługuje prawo do wniesienia skargi z powodu jej niezgodności z prawem.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Skargę wnosi się do Wojewódzkiego Sądu Administracyjnego w Gliwicach, po uprzednim wezwaniu na piśmie organu, który wydał interpretację – w terminie 14 dni od dnia, w którym skarżący dowiedział się lub mógł się dowiedzieć o jej wydaniu lub podjęcia innej czynności do usunięcia naruszenia prawa (art. 52 § 3 ustawy z dnia 30 sierpnia 2002 r. Prawo o postępowaniu przed sądami administracyjnymi - Dz. U. z 2016 r. poz. 718 z późn. zm.).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Skargę do WSA wnosi się w dwóch egzemplarzach (art. 47 ww. ustawy) w terminie 30 dni od dnia doręczenia odpowiedzi organu na wezwanie do usunięcia naruszenia prawa, a jeżeli organ nie udzielił odpowiedzi na wezwanie, w terminie 60 dni od dnia wniesienia tego wezwania (art. 53 § 2 i art. 54 § 1 ww. ustawy).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Skargę wnosi się za pośrednictwem organu, którego działanie lub bezczynność są przedmiotem skargi (art. 54 § 2 ww. ustawy), tj. Prezydenta Miasta Racibórz na adres Urzędu Miasta Racibórz,  ul. Batorego 6, 47-400 Racibórz.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Niniejsza interpretacja po usunięciu danych identyfikacyjnych wnioskodawcę zostanie niezwłocznie zamieszczona w Biuletynie Informacji Publicznej</w:t>
      </w:r>
      <w:r>
        <w:rPr>
          <w:strike w:val="false"/>
          <w:dstrike w:val="false"/>
          <w:color w:val="000000"/>
          <w:sz w:val="24"/>
          <w:szCs w:val="24"/>
          <w:u w:val="none"/>
        </w:rPr>
        <w:t xml:space="preserve"> (art. 14 i § 3 ordynacji podatkowej). </w:t>
      </w:r>
    </w:p>
    <w:p>
      <w:pPr>
        <w:pStyle w:val="Normal"/>
        <w:jc w:val="both"/>
        <w:rPr>
          <w:rFonts w:ascii="Times New Roman" w:hAnsi="Times New Roman"/>
          <w:strike w:val="false"/>
          <w:dstrike w:val="false"/>
          <w:color w:val="000000"/>
          <w:sz w:val="24"/>
          <w:szCs w:val="24"/>
          <w:u w:val="none"/>
        </w:rPr>
      </w:pPr>
      <w:r>
        <w:rPr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Otrzymują:</w:t>
      </w:r>
    </w:p>
    <w:p>
      <w:pPr>
        <w:pStyle w:val="Normal"/>
        <w:numPr>
          <w:ilvl w:val="0"/>
          <w:numId w:val="3"/>
        </w:numPr>
        <w:jc w:val="both"/>
        <w:rPr/>
      </w:pPr>
      <w:r>
        <w:rPr>
          <w:sz w:val="18"/>
          <w:szCs w:val="18"/>
        </w:rPr>
        <w:t>wnioskodawca</w:t>
      </w:r>
    </w:p>
    <w:p>
      <w:pPr>
        <w:pStyle w:val="Normal"/>
        <w:numPr>
          <w:ilvl w:val="0"/>
          <w:numId w:val="3"/>
        </w:numPr>
        <w:jc w:val="both"/>
        <w:rPr/>
      </w:pPr>
      <w:r>
        <w:rPr>
          <w:sz w:val="18"/>
          <w:szCs w:val="18"/>
        </w:rPr>
        <w:t>aa / IB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sectPr>
      <w:type w:val="continuous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MinionPro-Regular">
    <w:altName w:val="serif"/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decimal"/>
      <w:lvlText w:val="%3."/>
      <w:lvlJc w:val="left"/>
      <w:pPr>
        <w:tabs>
          <w:tab w:val="num" w:pos="1500"/>
        </w:tabs>
        <w:ind w:left="1500" w:hanging="360"/>
      </w:pPr>
    </w:lvl>
    <w:lvl w:ilvl="3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>
      <w:start w:val="1"/>
      <w:numFmt w:val="decimal"/>
      <w:lvlText w:val="%5."/>
      <w:lvlJc w:val="left"/>
      <w:pPr>
        <w:tabs>
          <w:tab w:val="num" w:pos="2220"/>
        </w:tabs>
        <w:ind w:left="2220" w:hanging="360"/>
      </w:pPr>
    </w:lvl>
    <w:lvl w:ilvl="5">
      <w:start w:val="1"/>
      <w:numFmt w:val="decimal"/>
      <w:lvlText w:val="%6."/>
      <w:lvlJc w:val="left"/>
      <w:pPr>
        <w:tabs>
          <w:tab w:val="num" w:pos="2580"/>
        </w:tabs>
        <w:ind w:left="2580" w:hanging="36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360"/>
      </w:pPr>
    </w:lvl>
    <w:lvl w:ilvl="7">
      <w:start w:val="1"/>
      <w:numFmt w:val="decimal"/>
      <w:lvlText w:val="%8."/>
      <w:lvlJc w:val="left"/>
      <w:pPr>
        <w:tabs>
          <w:tab w:val="num" w:pos="3300"/>
        </w:tabs>
        <w:ind w:left="3300" w:hanging="360"/>
      </w:pPr>
    </w:lvl>
    <w:lvl w:ilvl="8">
      <w:start w:val="1"/>
      <w:numFmt w:val="decimal"/>
      <w:lvlText w:val="%9."/>
      <w:lvlJc w:val="left"/>
      <w:pPr>
        <w:tabs>
          <w:tab w:val="num" w:pos="3660"/>
        </w:tabs>
        <w:ind w:left="366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18"/>
        <w:szCs w:val="18"/>
      </w:rPr>
    </w:lvl>
  </w:abstractNum>
  <w:abstractNum w:abstractNumId="4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0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jc w:val="left"/>
    </w:pPr>
    <w:rPr>
      <w:rFonts w:ascii="Times New Roman" w:hAnsi="Times New Roman" w:eastAsia="Andale Sans UI" w:cs="Tahoma"/>
      <w:color w:val="00000A"/>
      <w:sz w:val="24"/>
      <w:szCs w:val="24"/>
      <w:lang w:val="zxx" w:eastAsia="zxx" w:bidi="zxx"/>
    </w:rPr>
  </w:style>
  <w:style w:type="paragraph" w:styleId="Nagwek1">
    <w:name w:val="Nagłówek 1"/>
    <w:basedOn w:val="Nagwek"/>
    <w:p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Nagłówek 2"/>
    <w:basedOn w:val="Nagwek"/>
    <w:pPr>
      <w:spacing w:before="200" w:after="120"/>
      <w:outlineLvl w:val="1"/>
    </w:pPr>
    <w:rPr>
      <w:b/>
      <w:bCs/>
      <w:sz w:val="32"/>
      <w:szCs w:val="32"/>
    </w:rPr>
  </w:style>
  <w:style w:type="paragraph" w:styleId="Nagwek3">
    <w:name w:val="Nagłówek 3"/>
    <w:basedOn w:val="Nagwek"/>
    <w:pPr>
      <w:spacing w:before="140" w:after="120"/>
      <w:outlineLvl w:val="2"/>
    </w:pPr>
    <w:rPr>
      <w:b/>
      <w:bCs/>
      <w:sz w:val="28"/>
      <w:szCs w:val="28"/>
    </w:rPr>
  </w:style>
  <w:style w:type="character" w:styleId="Znakinumeracji">
    <w:name w:val="Znaki numeracji"/>
    <w:qFormat/>
    <w:rPr>
      <w:sz w:val="18"/>
      <w:szCs w:val="18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Mocnowyrniony">
    <w:name w:val="Mocno wyróżniony"/>
    <w:rPr>
      <w:b/>
      <w:bCs/>
    </w:rPr>
  </w:style>
  <w:style w:type="character" w:styleId="ListLabel1">
    <w:name w:val="ListLabel 1"/>
    <w:qFormat/>
    <w:rPr>
      <w:sz w:val="18"/>
      <w:szCs w:val="18"/>
    </w:rPr>
  </w:style>
  <w:style w:type="character" w:styleId="ListLabel2">
    <w:name w:val="ListLabel 2"/>
    <w:qFormat/>
    <w:rPr>
      <w:sz w:val="18"/>
      <w:szCs w:val="18"/>
    </w:rPr>
  </w:style>
  <w:style w:type="character" w:styleId="ListLabel3">
    <w:name w:val="ListLabel 3"/>
    <w:qFormat/>
    <w:rPr>
      <w:sz w:val="18"/>
      <w:szCs w:val="18"/>
    </w:rPr>
  </w:style>
  <w:style w:type="character" w:styleId="ListLabel4">
    <w:name w:val="ListLabel 4"/>
    <w:qFormat/>
    <w:rPr>
      <w:sz w:val="18"/>
      <w:szCs w:val="18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Tretekstu">
    <w:name w:val="Treść tekstu"/>
    <w:basedOn w:val="Normal"/>
    <w:pPr>
      <w:spacing w:before="0" w:after="120"/>
    </w:pPr>
    <w:rPr/>
  </w:style>
  <w:style w:type="paragraph" w:styleId="Lista">
    <w:name w:val="Lista"/>
    <w:basedOn w:val="Tretekstu"/>
    <w:pPr/>
    <w:rPr>
      <w:rFonts w:cs="Tahoma"/>
    </w:rPr>
  </w:style>
  <w:style w:type="paragraph" w:styleId="Podpis">
    <w:name w:val="Podpis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Tahoma"/>
    </w:rPr>
  </w:style>
  <w:style w:type="paragraph" w:styleId="Cytaty">
    <w:name w:val="Cytaty"/>
    <w:basedOn w:val="Normal"/>
    <w:qFormat/>
    <w:pPr>
      <w:spacing w:before="0" w:after="283"/>
      <w:ind w:left="567" w:right="567" w:hanging="0"/>
    </w:pPr>
    <w:rPr/>
  </w:style>
  <w:style w:type="paragraph" w:styleId="Tytu">
    <w:name w:val="Tytuł"/>
    <w:basedOn w:val="Nagwek"/>
    <w:pPr>
      <w:jc w:val="center"/>
    </w:pPr>
    <w:rPr>
      <w:b/>
      <w:bCs/>
      <w:sz w:val="56"/>
      <w:szCs w:val="56"/>
    </w:rPr>
  </w:style>
  <w:style w:type="paragraph" w:styleId="Podtytu">
    <w:name w:val="Podtytuł"/>
    <w:basedOn w:val="Nagwek"/>
    <w:pPr>
      <w:spacing w:before="60" w:after="120"/>
      <w:jc w:val="center"/>
    </w:pPr>
    <w:rPr>
      <w:sz w:val="36"/>
      <w:szCs w:val="36"/>
    </w:rPr>
  </w:style>
  <w:style w:type="paragraph" w:styleId="Zawartotabeli">
    <w:name w:val="Zawartość tabeli"/>
    <w:basedOn w:val="Normal"/>
    <w:qFormat/>
    <w:pPr/>
    <w:rPr/>
  </w:style>
  <w:style w:type="paragraph" w:styleId="Nagwektabeli">
    <w:name w:val="Nagłówek tabeli"/>
    <w:basedOn w:val="Zawartotabeli"/>
    <w:qFormat/>
    <w:pPr/>
    <w:rPr/>
  </w:style>
  <w:style w:type="paragraph" w:styleId="Default">
    <w:name w:val="Default"/>
    <w:qFormat/>
    <w:pPr>
      <w:widowControl w:val="false"/>
      <w:suppressAutoHyphens w:val="true"/>
      <w:bidi w:val="0"/>
      <w:jc w:val="left"/>
    </w:pPr>
    <w:rPr>
      <w:rFonts w:ascii="Times New Roman" w:hAnsi="Times New Roman" w:eastAsia="Andale Sans UI" w:cs="Tahoma"/>
      <w:color w:val="000000"/>
      <w:sz w:val="24"/>
      <w:szCs w:val="24"/>
      <w:lang w:val="en-US" w:eastAsia="en-US" w:bidi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17</TotalTime>
  <Application>LibreOffice/4.4.4.3$Windows_x86 LibreOffice_project/2c39ebcf046445232b798108aa8a7e7d89552ea8</Application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2017-03-14T11:18:00Z</dcterms:created>
  <dc:creator>UM Białystok</dc:creator>
  <dc:language>pl-PL</dc:language>
  <cp:lastPrinted>2017-04-25T09:00:04Z</cp:lastPrinted>
  <dcterms:modified xsi:type="dcterms:W3CDTF">2017-05-23T13:16:55Z</dcterms:modified>
  <cp:revision>48</cp:revision>
  <dc:title>Białystok, dn</dc:title>
</cp:coreProperties>
</file>